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仿宋_GB2312" w:eastAsia="仿宋_GB2312"/>
          <w:b/>
          <w:bCs/>
          <w:sz w:val="24"/>
        </w:rPr>
      </w:pPr>
    </w:p>
    <w:p>
      <w:pPr>
        <w:ind w:firstLine="1124"/>
        <w:jc w:val="center"/>
        <w:outlineLvl w:val="0"/>
        <w:rPr>
          <w:rFonts w:ascii="黑体" w:hAnsi="黑体" w:eastAsia="黑体"/>
          <w:b/>
          <w:bCs/>
          <w:sz w:val="24"/>
        </w:rPr>
      </w:pPr>
      <w:r>
        <w:rPr>
          <w:rFonts w:hint="eastAsia" w:ascii="黑体" w:hAnsi="黑体" w:eastAsia="黑体"/>
          <w:b/>
          <w:bCs/>
          <w:sz w:val="24"/>
        </w:rPr>
        <w:t>上海市实验学校第十五届青年教师展能课方案</w:t>
      </w:r>
    </w:p>
    <w:p>
      <w:pPr>
        <w:ind w:firstLine="1124"/>
        <w:jc w:val="center"/>
        <w:outlineLvl w:val="0"/>
        <w:rPr>
          <w:rFonts w:ascii="仿宋" w:hAnsi="仿宋" w:eastAsia="仿宋"/>
          <w:b/>
          <w:bCs/>
          <w:sz w:val="24"/>
        </w:rPr>
      </w:pPr>
    </w:p>
    <w:p>
      <w:pPr>
        <w:ind w:firstLine="1124"/>
        <w:jc w:val="center"/>
        <w:outlineLvl w:val="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（</w:t>
      </w:r>
      <w:r>
        <w:rPr>
          <w:rFonts w:ascii="仿宋" w:hAnsi="仿宋" w:eastAsia="仿宋"/>
          <w:b/>
          <w:bCs/>
          <w:sz w:val="24"/>
        </w:rPr>
        <w:t>201</w:t>
      </w:r>
      <w:r>
        <w:rPr>
          <w:rFonts w:hint="eastAsia" w:ascii="仿宋" w:hAnsi="仿宋" w:eastAsia="仿宋"/>
          <w:b/>
          <w:bCs/>
          <w:sz w:val="24"/>
        </w:rPr>
        <w:t>9</w:t>
      </w:r>
      <w:r>
        <w:rPr>
          <w:rFonts w:ascii="仿宋" w:hAnsi="仿宋" w:eastAsia="仿宋"/>
          <w:b/>
          <w:bCs/>
          <w:sz w:val="24"/>
        </w:rPr>
        <w:t>年9月）</w:t>
      </w:r>
    </w:p>
    <w:p>
      <w:pPr>
        <w:numPr>
          <w:ilvl w:val="0"/>
          <w:numId w:val="1"/>
        </w:numPr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指导思想</w:t>
      </w:r>
    </w:p>
    <w:p>
      <w:pPr>
        <w:ind w:left="720" w:leftChars="343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围绕我校教育改革项目，以课堂教学为基点，以加强青年教师教学基本功和能力训练为重点，充分发挥教学展示活动在提高教师队伍素质中的引领示范作用，进一步激发青年教师爱岗敬业、更新教育理念和掌握现代教学方法的热情，打造一支乐学习、善教学、会研究、懂实验、敢创新的高素质专业化青年教师队伍。</w:t>
      </w:r>
    </w:p>
    <w:p>
      <w:pPr>
        <w:ind w:left="720" w:leftChars="343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本届青年教师展能课主题为</w:t>
      </w:r>
      <w:r>
        <w:rPr>
          <w:rFonts w:hint="eastAsia" w:ascii="仿宋" w:hAnsi="仿宋" w:eastAsia="仿宋"/>
          <w:b/>
          <w:sz w:val="24"/>
        </w:rPr>
        <w:t>“尊重个性差异，优化教学方式”</w:t>
      </w:r>
      <w:r>
        <w:rPr>
          <w:rFonts w:hint="eastAsia" w:ascii="仿宋" w:hAnsi="仿宋" w:eastAsia="仿宋"/>
          <w:sz w:val="24"/>
        </w:rPr>
        <w:t>，从教育专著阅读、教学设计、课堂展示、命题等方面全面展现青年教师在课堂改进方面的探索与努力。</w:t>
      </w:r>
    </w:p>
    <w:p>
      <w:pPr>
        <w:ind w:left="720" w:leftChars="343" w:firstLine="480" w:firstLineChars="200"/>
        <w:rPr>
          <w:rFonts w:ascii="仿宋" w:hAnsi="仿宋" w:eastAsia="仿宋"/>
          <w:sz w:val="24"/>
        </w:rPr>
      </w:pPr>
    </w:p>
    <w:p>
      <w:pPr>
        <w:numPr>
          <w:ilvl w:val="0"/>
          <w:numId w:val="1"/>
        </w:numPr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 xml:space="preserve"> 展能学科及类别</w:t>
      </w:r>
    </w:p>
    <w:p>
      <w:pPr>
        <w:rPr>
          <w:rFonts w:ascii="仿宋" w:hAnsi="仿宋" w:eastAsia="仿宋"/>
          <w:b/>
          <w:bCs/>
          <w:sz w:val="24"/>
        </w:rPr>
      </w:pPr>
    </w:p>
    <w:p>
      <w:pPr>
        <w:pStyle w:val="20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设小学文科组、小学理科组、中学文科组、中学理科组、音体美组等五个组别，具体如下：</w:t>
      </w:r>
    </w:p>
    <w:p>
      <w:pPr>
        <w:ind w:firstLine="540" w:firstLineChars="225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① 小学文科组（含语文、外语等）</w:t>
      </w:r>
    </w:p>
    <w:p>
      <w:pPr>
        <w:ind w:firstLine="540" w:firstLineChars="225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② 小学理科组（含数学、自然等）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ab/>
      </w:r>
    </w:p>
    <w:p>
      <w:pPr>
        <w:ind w:firstLine="540" w:firstLineChars="225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③ 中学文科组（含语文、外语、历史、政治、地理、心理等）</w:t>
      </w:r>
    </w:p>
    <w:p>
      <w:pPr>
        <w:ind w:firstLine="540" w:firstLineChars="225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④ 中学理科组（含数学、物理、化学、信息技术等）</w:t>
      </w:r>
    </w:p>
    <w:p>
      <w:pPr>
        <w:ind w:firstLine="540" w:firstLineChars="225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⑤  音体美组（含音乐、体育、美术）</w:t>
      </w:r>
    </w:p>
    <w:p>
      <w:pPr>
        <w:rPr>
          <w:rFonts w:ascii="仿宋" w:hAnsi="仿宋" w:eastAsia="仿宋"/>
          <w:b/>
          <w:bCs/>
          <w:sz w:val="24"/>
        </w:rPr>
      </w:pPr>
    </w:p>
    <w:p>
      <w:pPr>
        <w:numPr>
          <w:ilvl w:val="0"/>
          <w:numId w:val="1"/>
        </w:num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参加对象</w:t>
      </w:r>
    </w:p>
    <w:p>
      <w:pPr>
        <w:ind w:left="72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35岁以下青年教师（19</w:t>
      </w:r>
      <w:r>
        <w:rPr>
          <w:rFonts w:ascii="仿宋" w:hAnsi="仿宋" w:eastAsia="仿宋"/>
          <w:sz w:val="24"/>
        </w:rPr>
        <w:t>8</w:t>
      </w:r>
      <w:r>
        <w:rPr>
          <w:rFonts w:hint="eastAsia" w:ascii="仿宋" w:hAnsi="仿宋" w:eastAsia="仿宋"/>
          <w:sz w:val="24"/>
        </w:rPr>
        <w:t>4年8月31日以后出生的教师）</w:t>
      </w:r>
    </w:p>
    <w:p>
      <w:pPr>
        <w:ind w:left="72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sz w:val="24"/>
        </w:rPr>
        <w:t>正在参加本学期区级以上教育教学比赛的老师可以不参加本届活动，区获</w:t>
      </w:r>
      <w:r>
        <w:rPr>
          <w:rFonts w:hint="eastAsia" w:ascii="仿宋" w:hAnsi="仿宋" w:eastAsia="仿宋"/>
          <w:b/>
          <w:bCs/>
          <w:sz w:val="24"/>
        </w:rPr>
        <w:t>奖与学校奖项同时颁发</w:t>
      </w:r>
    </w:p>
    <w:p>
      <w:pPr>
        <w:ind w:left="720"/>
        <w:rPr>
          <w:rFonts w:ascii="仿宋" w:hAnsi="仿宋" w:eastAsia="仿宋"/>
          <w:sz w:val="24"/>
        </w:rPr>
      </w:pPr>
    </w:p>
    <w:p>
      <w:pPr>
        <w:numPr>
          <w:ilvl w:val="0"/>
          <w:numId w:val="2"/>
        </w:numPr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主题与内容</w:t>
      </w:r>
    </w:p>
    <w:p>
      <w:pPr>
        <w:ind w:left="420" w:firstLine="361" w:firstLineChars="1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4"/>
        </w:rPr>
        <w:t>“尊重个性差异，优化教学方式”</w:t>
      </w:r>
    </w:p>
    <w:p>
      <w:pPr>
        <w:ind w:left="420" w:firstLine="360" w:firstLineChars="150"/>
        <w:rPr>
          <w:rFonts w:ascii="仿宋" w:hAnsi="仿宋" w:eastAsia="仿宋"/>
          <w:sz w:val="24"/>
        </w:rPr>
      </w:pPr>
    </w:p>
    <w:p>
      <w:pPr>
        <w:numPr>
          <w:ilvl w:val="0"/>
          <w:numId w:val="2"/>
        </w:numPr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形式</w:t>
      </w:r>
    </w:p>
    <w:p>
      <w:pPr>
        <w:pStyle w:val="20"/>
        <w:numPr>
          <w:ilvl w:val="0"/>
          <w:numId w:val="3"/>
        </w:numPr>
        <w:ind w:firstLineChars="0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听一场优秀教师讲座。</w:t>
      </w:r>
    </w:p>
    <w:p>
      <w:pPr>
        <w:pStyle w:val="20"/>
        <w:numPr>
          <w:ilvl w:val="0"/>
          <w:numId w:val="3"/>
        </w:numPr>
        <w:ind w:firstLineChars="0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阅读一套特级教师书籍《修炼》，撰写一篇读后感。</w:t>
      </w:r>
    </w:p>
    <w:p>
      <w:pPr>
        <w:pStyle w:val="20"/>
        <w:numPr>
          <w:ilvl w:val="0"/>
          <w:numId w:val="3"/>
        </w:numPr>
        <w:ind w:firstLineChars="0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完成一组所在班级学科学情分析和优化教学方式的教学设计（教案）</w:t>
      </w:r>
    </w:p>
    <w:p>
      <w:pPr>
        <w:pStyle w:val="20"/>
        <w:numPr>
          <w:ilvl w:val="0"/>
          <w:numId w:val="3"/>
        </w:numPr>
        <w:ind w:firstLineChars="0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展示一堂公开课</w:t>
      </w:r>
    </w:p>
    <w:p>
      <w:pPr>
        <w:pStyle w:val="20"/>
        <w:numPr>
          <w:ilvl w:val="0"/>
          <w:numId w:val="3"/>
        </w:numPr>
        <w:ind w:firstLineChars="0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完成专项命题</w:t>
      </w:r>
    </w:p>
    <w:p>
      <w:pPr>
        <w:pStyle w:val="20"/>
        <w:ind w:left="1250" w:firstLine="0" w:firstLineChars="0"/>
        <w:rPr>
          <w:rFonts w:ascii="仿宋" w:hAnsi="仿宋" w:eastAsia="仿宋"/>
          <w:bCs/>
          <w:sz w:val="24"/>
        </w:rPr>
      </w:pPr>
    </w:p>
    <w:p>
      <w:pPr>
        <w:numPr>
          <w:ilvl w:val="0"/>
          <w:numId w:val="2"/>
        </w:numPr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过程</w:t>
      </w:r>
    </w:p>
    <w:p>
      <w:pPr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 xml:space="preserve">      </w:t>
      </w:r>
      <w:r>
        <w:rPr>
          <w:rFonts w:hint="eastAsia" w:ascii="仿宋" w:hAnsi="仿宋" w:eastAsia="仿宋"/>
          <w:bCs/>
          <w:sz w:val="24"/>
        </w:rPr>
        <w:t xml:space="preserve"> </w:t>
      </w:r>
      <w:r>
        <w:rPr>
          <w:rFonts w:hint="eastAsia" w:ascii="仿宋" w:hAnsi="仿宋" w:eastAsia="仿宋"/>
          <w:b/>
          <w:bCs/>
          <w:sz w:val="24"/>
        </w:rPr>
        <w:t xml:space="preserve">第一阶段：（第4周）  </w:t>
      </w:r>
    </w:p>
    <w:p>
      <w:pPr>
        <w:ind w:firstLine="823" w:firstLineChars="343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培训：请大赛获奖教师作“我的成长”的讲座</w:t>
      </w:r>
    </w:p>
    <w:p>
      <w:pPr>
        <w:ind w:firstLine="843" w:firstLineChars="3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第二阶段：（第5——7周）</w:t>
      </w:r>
    </w:p>
    <w:p>
      <w:pPr>
        <w:ind w:firstLine="823" w:firstLineChars="343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阅读一套特级教师书籍《修炼》，撰写一篇读后感（不少于1500字），上传至新评课论坛。</w:t>
      </w:r>
    </w:p>
    <w:p>
      <w:pPr>
        <w:ind w:firstLine="823" w:firstLineChars="343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完成指定一组教案上传。</w:t>
      </w:r>
    </w:p>
    <w:p>
      <w:pPr>
        <w:ind w:firstLine="826" w:firstLineChars="343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第三阶段：（第11——13周）</w:t>
      </w:r>
    </w:p>
    <w:p>
      <w:pPr>
        <w:ind w:firstLine="823" w:firstLineChars="343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 xml:space="preserve">展示一堂公开课 </w:t>
      </w:r>
    </w:p>
    <w:p>
      <w:pPr>
        <w:ind w:firstLine="826" w:firstLineChars="343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第四阶段：（14周）</w:t>
      </w:r>
    </w:p>
    <w:p>
      <w:pPr>
        <w:ind w:firstLine="823" w:firstLineChars="343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完成专项命题</w:t>
      </w:r>
    </w:p>
    <w:p>
      <w:pPr>
        <w:ind w:firstLine="826" w:firstLineChars="343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第五阶段：（第15周）</w:t>
      </w:r>
    </w:p>
    <w:p>
      <w:pPr>
        <w:ind w:firstLine="957" w:firstLineChars="399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评委会评议，最终评出一、二、三等奖入围名单</w:t>
      </w:r>
    </w:p>
    <w:p>
      <w:pPr>
        <w:ind w:firstLine="843" w:firstLineChars="35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第六阶段</w:t>
      </w:r>
    </w:p>
    <w:p>
      <w:pPr>
        <w:ind w:firstLine="957" w:firstLineChars="399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决赛暨颁奖仪式（时间另定）</w:t>
      </w:r>
    </w:p>
    <w:p>
      <w:pPr>
        <w:ind w:firstLine="957" w:firstLineChars="399"/>
        <w:rPr>
          <w:rFonts w:ascii="仿宋" w:hAnsi="仿宋" w:eastAsia="仿宋"/>
          <w:bCs/>
          <w:sz w:val="24"/>
        </w:rPr>
      </w:pPr>
    </w:p>
    <w:p>
      <w:pPr>
        <w:numPr>
          <w:ilvl w:val="0"/>
          <w:numId w:val="2"/>
        </w:numPr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评选办法及</w:t>
      </w:r>
      <w:r>
        <w:rPr>
          <w:rFonts w:ascii="仿宋" w:hAnsi="仿宋" w:eastAsia="仿宋"/>
          <w:b/>
          <w:bCs/>
          <w:sz w:val="24"/>
        </w:rPr>
        <w:t>奖项设置</w:t>
      </w:r>
    </w:p>
    <w:p>
      <w:pPr>
        <w:pStyle w:val="20"/>
        <w:numPr>
          <w:ilvl w:val="0"/>
          <w:numId w:val="4"/>
        </w:numPr>
        <w:ind w:firstLineChars="0"/>
        <w:rPr>
          <w:rFonts w:ascii="仿宋" w:hAnsi="仿宋" w:eastAsia="仿宋"/>
          <w:b/>
          <w:bCs/>
          <w:sz w:val="24"/>
        </w:rPr>
      </w:pPr>
      <w:r>
        <w:rPr>
          <w:rFonts w:ascii="仿宋" w:hAnsi="仿宋" w:eastAsia="仿宋"/>
          <w:b/>
          <w:bCs/>
          <w:sz w:val="24"/>
        </w:rPr>
        <w:t>评选</w:t>
      </w:r>
      <w:r>
        <w:rPr>
          <w:rFonts w:hint="eastAsia" w:ascii="仿宋" w:hAnsi="仿宋" w:eastAsia="仿宋"/>
          <w:b/>
          <w:bCs/>
          <w:sz w:val="24"/>
        </w:rPr>
        <w:t>办法</w:t>
      </w:r>
    </w:p>
    <w:p>
      <w:pPr>
        <w:pStyle w:val="20"/>
        <w:numPr>
          <w:ilvl w:val="0"/>
          <w:numId w:val="5"/>
        </w:numPr>
        <w:ind w:firstLineChars="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分组评选。</w:t>
      </w:r>
      <w:r>
        <w:rPr>
          <w:rFonts w:hint="eastAsia" w:ascii="仿宋" w:hAnsi="仿宋" w:eastAsia="仿宋"/>
          <w:sz w:val="24"/>
        </w:rPr>
        <w:t>共设下列五大组别：小学文科组、小学理科组、中学文科组、中学理科组、</w:t>
      </w:r>
      <w:r>
        <w:rPr>
          <w:rFonts w:ascii="仿宋" w:hAnsi="仿宋" w:eastAsia="仿宋"/>
          <w:sz w:val="24"/>
        </w:rPr>
        <w:t>音体美</w:t>
      </w:r>
      <w:r>
        <w:rPr>
          <w:rFonts w:hint="eastAsia" w:ascii="仿宋" w:hAnsi="仿宋" w:eastAsia="仿宋"/>
          <w:sz w:val="24"/>
        </w:rPr>
        <w:t>组</w:t>
      </w:r>
    </w:p>
    <w:p>
      <w:pPr>
        <w:pStyle w:val="20"/>
        <w:numPr>
          <w:ilvl w:val="0"/>
          <w:numId w:val="5"/>
        </w:numPr>
        <w:ind w:firstLineChars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评课由全体教师和评审委员共同参与，学校将在校园网站上开设评课专栏，全体教师可踊跃留言。评审委员将此作为重要参考。</w:t>
      </w:r>
    </w:p>
    <w:p>
      <w:pPr>
        <w:pStyle w:val="20"/>
        <w:numPr>
          <w:ilvl w:val="0"/>
          <w:numId w:val="5"/>
        </w:numPr>
        <w:ind w:firstLineChars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分五大组分别设奖。获奖比例占参加人数的30%，</w:t>
      </w:r>
      <w:r>
        <w:rPr>
          <w:rFonts w:ascii="仿宋" w:hAnsi="仿宋" w:eastAsia="仿宋"/>
          <w:sz w:val="24"/>
        </w:rPr>
        <w:t>具体分配见</w:t>
      </w:r>
      <w:r>
        <w:rPr>
          <w:rFonts w:hint="eastAsia" w:ascii="仿宋" w:hAnsi="仿宋" w:eastAsia="仿宋"/>
          <w:sz w:val="24"/>
        </w:rPr>
        <w:t>附1.教师开课信息汇总表。本次教案设计与公开</w:t>
      </w:r>
      <w:r>
        <w:rPr>
          <w:rFonts w:ascii="仿宋" w:hAnsi="仿宋" w:eastAsia="仿宋"/>
          <w:sz w:val="24"/>
        </w:rPr>
        <w:t>课</w:t>
      </w:r>
      <w:r>
        <w:rPr>
          <w:rFonts w:hint="eastAsia" w:ascii="仿宋" w:hAnsi="仿宋" w:eastAsia="仿宋"/>
          <w:sz w:val="24"/>
        </w:rPr>
        <w:t>上课成绩占总评成绩的60%,命题成绩</w:t>
      </w:r>
      <w:r>
        <w:rPr>
          <w:rFonts w:ascii="仿宋" w:hAnsi="仿宋" w:eastAsia="仿宋"/>
          <w:sz w:val="24"/>
        </w:rPr>
        <w:t>占总</w:t>
      </w:r>
      <w:r>
        <w:rPr>
          <w:rFonts w:hint="eastAsia" w:ascii="仿宋" w:hAnsi="仿宋" w:eastAsia="仿宋"/>
          <w:sz w:val="24"/>
        </w:rPr>
        <w:t>评成绩</w:t>
      </w:r>
      <w:r>
        <w:rPr>
          <w:rFonts w:ascii="仿宋" w:hAnsi="仿宋" w:eastAsia="仿宋"/>
          <w:sz w:val="24"/>
        </w:rPr>
        <w:t>的40%。</w:t>
      </w:r>
      <w:r>
        <w:rPr>
          <w:rFonts w:hint="eastAsia" w:ascii="仿宋" w:hAnsi="仿宋" w:eastAsia="仿宋"/>
          <w:sz w:val="24"/>
        </w:rPr>
        <w:t>经各组专家综合上述三项（教案设计、公开课、命题）评审后，各组入围一、</w:t>
      </w:r>
      <w:r>
        <w:rPr>
          <w:rFonts w:ascii="仿宋" w:hAnsi="仿宋" w:eastAsia="仿宋"/>
          <w:sz w:val="24"/>
        </w:rPr>
        <w:t>二等奖教师参加</w:t>
      </w:r>
      <w:r>
        <w:rPr>
          <w:rFonts w:hint="eastAsia" w:ascii="仿宋" w:hAnsi="仿宋" w:eastAsia="仿宋"/>
          <w:sz w:val="24"/>
        </w:rPr>
        <w:t>颁奖典礼</w:t>
      </w:r>
      <w:r>
        <w:rPr>
          <w:rFonts w:ascii="仿宋" w:hAnsi="仿宋" w:eastAsia="仿宋"/>
          <w:sz w:val="24"/>
        </w:rPr>
        <w:t>现场项目展示。</w:t>
      </w:r>
    </w:p>
    <w:p>
      <w:pPr>
        <w:pStyle w:val="20"/>
        <w:numPr>
          <w:ilvl w:val="0"/>
          <w:numId w:val="5"/>
        </w:numPr>
        <w:ind w:firstLineChars="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未参加本次展能课的老师需积极听课评课，各教研组教师的听课评课人次将作为颁奖典礼满天星奖的重要参考，教师网上评课次数将作为玫瑰奖评选的重要参考。</w:t>
      </w:r>
    </w:p>
    <w:p>
      <w:pPr>
        <w:pStyle w:val="20"/>
        <w:ind w:left="720" w:firstLine="0" w:firstLineChars="0"/>
        <w:rPr>
          <w:rFonts w:ascii="仿宋" w:hAnsi="仿宋" w:eastAsia="仿宋"/>
          <w:sz w:val="24"/>
        </w:rPr>
      </w:pPr>
    </w:p>
    <w:p>
      <w:pPr>
        <w:pStyle w:val="20"/>
        <w:numPr>
          <w:ilvl w:val="0"/>
          <w:numId w:val="4"/>
        </w:numPr>
        <w:ind w:firstLineChars="0"/>
        <w:rPr>
          <w:rFonts w:ascii="仿宋" w:hAnsi="仿宋" w:eastAsia="仿宋"/>
          <w:b/>
          <w:sz w:val="24"/>
        </w:rPr>
      </w:pPr>
      <w:r>
        <w:rPr>
          <w:rFonts w:ascii="仿宋" w:hAnsi="仿宋" w:eastAsia="仿宋"/>
          <w:b/>
          <w:sz w:val="24"/>
        </w:rPr>
        <w:t>奖项设置</w:t>
      </w: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本次参赛人数为中学组参赛33</w:t>
      </w:r>
      <w:r>
        <w:rPr>
          <w:rFonts w:ascii="仿宋" w:hAnsi="仿宋" w:eastAsia="仿宋"/>
          <w:sz w:val="24"/>
        </w:rPr>
        <w:t>人</w:t>
      </w:r>
      <w:r>
        <w:rPr>
          <w:rFonts w:hint="eastAsia" w:ascii="仿宋" w:hAnsi="仿宋" w:eastAsia="仿宋"/>
          <w:sz w:val="24"/>
        </w:rPr>
        <w:t>， 小学组参赛2</w:t>
      </w:r>
      <w:r>
        <w:rPr>
          <w:rFonts w:hint="eastAsia" w:ascii="仿宋" w:hAnsi="仿宋" w:eastAsia="仿宋"/>
          <w:sz w:val="24"/>
          <w:lang w:val="en-US" w:eastAsia="zh-CN"/>
        </w:rPr>
        <w:t>0</w:t>
      </w:r>
      <w:r>
        <w:rPr>
          <w:rFonts w:hint="eastAsia" w:ascii="仿宋" w:hAnsi="仿宋" w:eastAsia="仿宋"/>
          <w:sz w:val="24"/>
        </w:rPr>
        <w:t>人，</w:t>
      </w:r>
      <w:r>
        <w:rPr>
          <w:rFonts w:ascii="仿宋" w:hAnsi="仿宋" w:eastAsia="仿宋"/>
          <w:sz w:val="24"/>
        </w:rPr>
        <w:t>共</w:t>
      </w:r>
      <w:r>
        <w:rPr>
          <w:rFonts w:hint="eastAsia" w:ascii="仿宋" w:hAnsi="仿宋" w:eastAsia="仿宋"/>
          <w:sz w:val="24"/>
        </w:rPr>
        <w:t>5</w:t>
      </w:r>
      <w:r>
        <w:rPr>
          <w:rFonts w:hint="eastAsia" w:ascii="仿宋" w:hAnsi="仿宋" w:eastAsia="仿宋"/>
          <w:sz w:val="24"/>
          <w:lang w:val="en-US" w:eastAsia="zh-CN"/>
        </w:rPr>
        <w:t>3</w:t>
      </w:r>
      <w:r>
        <w:rPr>
          <w:rFonts w:hint="eastAsia" w:ascii="仿宋" w:hAnsi="仿宋" w:eastAsia="仿宋"/>
          <w:sz w:val="24"/>
        </w:rPr>
        <w:t>人。</w:t>
      </w:r>
      <w:r>
        <w:rPr>
          <w:rFonts w:ascii="仿宋" w:hAnsi="仿宋" w:eastAsia="仿宋"/>
          <w:sz w:val="24"/>
        </w:rPr>
        <w:t>其中</w:t>
      </w:r>
      <w:r>
        <w:rPr>
          <w:rFonts w:hint="eastAsia" w:ascii="仿宋" w:hAnsi="仿宋" w:eastAsia="仿宋"/>
          <w:sz w:val="24"/>
        </w:rPr>
        <w:t>小学部1</w:t>
      </w:r>
      <w:r>
        <w:rPr>
          <w:rFonts w:hint="eastAsia" w:ascii="仿宋" w:hAnsi="仿宋" w:eastAsia="仿宋"/>
          <w:sz w:val="24"/>
          <w:lang w:val="en-US" w:eastAsia="zh-CN"/>
        </w:rPr>
        <w:t>0</w:t>
      </w:r>
      <w:r>
        <w:rPr>
          <w:rFonts w:hint="eastAsia" w:ascii="仿宋" w:hAnsi="仿宋" w:eastAsia="仿宋"/>
          <w:sz w:val="24"/>
        </w:rPr>
        <w:t>人，国际部10人，初中部15人，高中部16人，科研室2人。具体奖项设置</w:t>
      </w:r>
      <w:r>
        <w:rPr>
          <w:rFonts w:ascii="仿宋" w:hAnsi="仿宋" w:eastAsia="仿宋"/>
          <w:sz w:val="24"/>
        </w:rPr>
        <w:t>如下：</w:t>
      </w: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1、</w:t>
      </w:r>
      <w:r>
        <w:rPr>
          <w:rFonts w:hint="eastAsia" w:ascii="仿宋" w:hAnsi="仿宋" w:eastAsia="仿宋"/>
          <w:sz w:val="24"/>
        </w:rPr>
        <w:t>小学文科组：7位青年</w:t>
      </w:r>
      <w:r>
        <w:rPr>
          <w:rFonts w:ascii="仿宋" w:hAnsi="仿宋" w:eastAsia="仿宋"/>
          <w:sz w:val="24"/>
        </w:rPr>
        <w:t>教师参赛</w:t>
      </w:r>
      <w:r>
        <w:rPr>
          <w:rFonts w:hint="eastAsia" w:ascii="仿宋" w:hAnsi="仿宋" w:eastAsia="仿宋"/>
          <w:sz w:val="24"/>
        </w:rPr>
        <w:t xml:space="preserve"> （设</w:t>
      </w:r>
      <w:r>
        <w:rPr>
          <w:rFonts w:ascii="仿宋" w:hAnsi="仿宋" w:eastAsia="仿宋"/>
          <w:sz w:val="24"/>
        </w:rPr>
        <w:t>一等奖</w:t>
      </w:r>
      <w:r>
        <w:rPr>
          <w:rFonts w:hint="eastAsia"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t>名；二等奖</w:t>
      </w:r>
      <w:r>
        <w:rPr>
          <w:rFonts w:hint="eastAsia" w:ascii="仿宋" w:hAnsi="仿宋" w:eastAsia="仿宋"/>
          <w:sz w:val="24"/>
        </w:rPr>
        <w:t>1</w:t>
      </w:r>
      <w:r>
        <w:rPr>
          <w:rFonts w:ascii="仿宋" w:hAnsi="仿宋" w:eastAsia="仿宋"/>
          <w:sz w:val="24"/>
        </w:rPr>
        <w:t>名；</w:t>
      </w:r>
      <w:r>
        <w:rPr>
          <w:rFonts w:hint="eastAsia" w:ascii="仿宋" w:hAnsi="仿宋" w:eastAsia="仿宋"/>
          <w:sz w:val="24"/>
        </w:rPr>
        <w:t>三等奖1</w:t>
      </w:r>
      <w:r>
        <w:rPr>
          <w:rFonts w:ascii="仿宋" w:hAnsi="仿宋" w:eastAsia="仿宋"/>
          <w:sz w:val="24"/>
        </w:rPr>
        <w:t>名）</w:t>
      </w: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2、小学理科组：</w:t>
      </w:r>
      <w:r>
        <w:rPr>
          <w:rFonts w:hint="eastAsia" w:ascii="仿宋" w:hAnsi="仿宋" w:eastAsia="仿宋"/>
          <w:sz w:val="24"/>
          <w:lang w:val="en-US" w:eastAsia="zh-CN"/>
        </w:rPr>
        <w:t>9</w:t>
      </w:r>
      <w:r>
        <w:rPr>
          <w:rFonts w:hint="eastAsia" w:ascii="仿宋" w:hAnsi="仿宋" w:eastAsia="仿宋"/>
          <w:sz w:val="24"/>
        </w:rPr>
        <w:t>位青年</w:t>
      </w:r>
      <w:r>
        <w:rPr>
          <w:rFonts w:ascii="仿宋" w:hAnsi="仿宋" w:eastAsia="仿宋"/>
          <w:sz w:val="24"/>
        </w:rPr>
        <w:t>教师参赛</w:t>
      </w:r>
      <w:r>
        <w:rPr>
          <w:rFonts w:hint="eastAsia" w:ascii="仿宋" w:hAnsi="仿宋" w:eastAsia="仿宋"/>
          <w:sz w:val="24"/>
        </w:rPr>
        <w:t>（设</w:t>
      </w:r>
      <w:r>
        <w:rPr>
          <w:rFonts w:ascii="仿宋" w:hAnsi="仿宋" w:eastAsia="仿宋"/>
          <w:sz w:val="24"/>
        </w:rPr>
        <w:t>一等奖</w:t>
      </w:r>
      <w:r>
        <w:rPr>
          <w:rFonts w:hint="eastAsia" w:ascii="仿宋" w:hAnsi="仿宋" w:eastAsia="仿宋"/>
          <w:sz w:val="24"/>
        </w:rPr>
        <w:t>1名</w:t>
      </w:r>
      <w:r>
        <w:rPr>
          <w:rFonts w:ascii="仿宋" w:hAnsi="仿宋" w:eastAsia="仿宋"/>
          <w:sz w:val="24"/>
        </w:rPr>
        <w:t>；二等奖</w:t>
      </w:r>
      <w:r>
        <w:rPr>
          <w:rFonts w:hint="eastAsia" w:ascii="仿宋" w:hAnsi="仿宋" w:eastAsia="仿宋"/>
          <w:sz w:val="24"/>
        </w:rPr>
        <w:t>1名</w:t>
      </w:r>
      <w:r>
        <w:rPr>
          <w:rFonts w:ascii="仿宋" w:hAnsi="仿宋" w:eastAsia="仿宋"/>
          <w:sz w:val="24"/>
        </w:rPr>
        <w:t>；</w:t>
      </w:r>
      <w:r>
        <w:rPr>
          <w:rFonts w:hint="eastAsia" w:ascii="仿宋" w:hAnsi="仿宋" w:eastAsia="仿宋"/>
          <w:sz w:val="24"/>
        </w:rPr>
        <w:t>三等奖1名</w:t>
      </w:r>
      <w:r>
        <w:rPr>
          <w:rFonts w:ascii="仿宋" w:hAnsi="仿宋" w:eastAsia="仿宋"/>
          <w:sz w:val="24"/>
        </w:rPr>
        <w:t>）</w:t>
      </w: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3、中学文科组：15位青年</w:t>
      </w:r>
      <w:r>
        <w:rPr>
          <w:rFonts w:ascii="仿宋" w:hAnsi="仿宋" w:eastAsia="仿宋"/>
          <w:sz w:val="24"/>
        </w:rPr>
        <w:t>教师参赛</w:t>
      </w:r>
      <w:r>
        <w:rPr>
          <w:rFonts w:hint="eastAsia" w:ascii="仿宋" w:hAnsi="仿宋" w:eastAsia="仿宋"/>
          <w:sz w:val="24"/>
        </w:rPr>
        <w:t>（设一等奖1——2名；二等奖1——</w:t>
      </w:r>
      <w:r>
        <w:rPr>
          <w:rFonts w:ascii="仿宋" w:hAnsi="仿宋" w:eastAsia="仿宋"/>
          <w:sz w:val="24"/>
        </w:rPr>
        <w:t>2</w:t>
      </w:r>
      <w:r>
        <w:rPr>
          <w:rFonts w:hint="eastAsia" w:ascii="仿宋" w:hAnsi="仿宋" w:eastAsia="仿宋"/>
          <w:sz w:val="24"/>
        </w:rPr>
        <w:t>名；三等奖2名</w:t>
      </w:r>
      <w:r>
        <w:rPr>
          <w:rFonts w:ascii="仿宋" w:hAnsi="仿宋" w:eastAsia="仿宋"/>
          <w:sz w:val="24"/>
        </w:rPr>
        <w:t>）</w:t>
      </w: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4、中学理科组：12位青年</w:t>
      </w:r>
      <w:r>
        <w:rPr>
          <w:rFonts w:ascii="仿宋" w:hAnsi="仿宋" w:eastAsia="仿宋"/>
          <w:sz w:val="24"/>
        </w:rPr>
        <w:t>教师参赛</w:t>
      </w:r>
      <w:r>
        <w:rPr>
          <w:rFonts w:hint="eastAsia" w:ascii="仿宋" w:hAnsi="仿宋" w:eastAsia="仿宋"/>
          <w:sz w:val="24"/>
        </w:rPr>
        <w:t>（设</w:t>
      </w:r>
      <w:r>
        <w:rPr>
          <w:rFonts w:ascii="仿宋" w:hAnsi="仿宋" w:eastAsia="仿宋"/>
          <w:sz w:val="24"/>
        </w:rPr>
        <w:t>一等奖</w:t>
      </w:r>
      <w:r>
        <w:rPr>
          <w:rFonts w:hint="eastAsia" w:ascii="仿宋" w:hAnsi="仿宋" w:eastAsia="仿宋"/>
          <w:sz w:val="24"/>
        </w:rPr>
        <w:t>1名</w:t>
      </w:r>
      <w:r>
        <w:rPr>
          <w:rFonts w:ascii="仿宋" w:hAnsi="仿宋" w:eastAsia="仿宋"/>
          <w:sz w:val="24"/>
        </w:rPr>
        <w:t>；二等奖</w:t>
      </w:r>
      <w:r>
        <w:rPr>
          <w:rFonts w:hint="eastAsia" w:ascii="仿宋" w:hAnsi="仿宋" w:eastAsia="仿宋"/>
          <w:sz w:val="24"/>
        </w:rPr>
        <w:t>1名</w:t>
      </w:r>
      <w:r>
        <w:rPr>
          <w:rFonts w:ascii="仿宋" w:hAnsi="仿宋" w:eastAsia="仿宋"/>
          <w:sz w:val="24"/>
        </w:rPr>
        <w:t>；三等奖</w:t>
      </w:r>
      <w:r>
        <w:rPr>
          <w:rFonts w:hint="eastAsia" w:ascii="仿宋" w:hAnsi="仿宋" w:eastAsia="仿宋"/>
          <w:sz w:val="24"/>
        </w:rPr>
        <w:t>2名</w:t>
      </w:r>
      <w:r>
        <w:rPr>
          <w:rFonts w:ascii="仿宋" w:hAnsi="仿宋" w:eastAsia="仿宋"/>
          <w:sz w:val="24"/>
        </w:rPr>
        <w:t>）</w:t>
      </w: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5、音体美</w:t>
      </w:r>
      <w:r>
        <w:rPr>
          <w:rFonts w:ascii="仿宋" w:hAnsi="仿宋" w:eastAsia="仿宋"/>
          <w:sz w:val="24"/>
        </w:rPr>
        <w:t>组：</w:t>
      </w:r>
      <w:r>
        <w:rPr>
          <w:rFonts w:hint="eastAsia" w:ascii="仿宋" w:hAnsi="仿宋" w:eastAsia="仿宋"/>
          <w:sz w:val="24"/>
        </w:rPr>
        <w:t>10位青年</w:t>
      </w:r>
      <w:r>
        <w:rPr>
          <w:rFonts w:ascii="仿宋" w:hAnsi="仿宋" w:eastAsia="仿宋"/>
          <w:sz w:val="24"/>
        </w:rPr>
        <w:t>教师参赛</w:t>
      </w:r>
      <w:r>
        <w:rPr>
          <w:rFonts w:hint="eastAsia" w:ascii="仿宋" w:hAnsi="仿宋" w:eastAsia="仿宋"/>
          <w:sz w:val="24"/>
        </w:rPr>
        <w:t xml:space="preserve"> （设</w:t>
      </w:r>
      <w:r>
        <w:rPr>
          <w:rFonts w:ascii="仿宋" w:hAnsi="仿宋" w:eastAsia="仿宋"/>
          <w:sz w:val="24"/>
        </w:rPr>
        <w:t>一等奖</w:t>
      </w:r>
      <w:r>
        <w:rPr>
          <w:rFonts w:hint="eastAsia" w:ascii="仿宋" w:hAnsi="仿宋" w:eastAsia="仿宋"/>
          <w:sz w:val="24"/>
        </w:rPr>
        <w:t>1名</w:t>
      </w:r>
      <w:r>
        <w:rPr>
          <w:rFonts w:ascii="仿宋" w:hAnsi="仿宋" w:eastAsia="仿宋"/>
          <w:sz w:val="24"/>
        </w:rPr>
        <w:t>；二等奖</w:t>
      </w:r>
      <w:r>
        <w:rPr>
          <w:rFonts w:hint="eastAsia" w:ascii="仿宋" w:hAnsi="仿宋" w:eastAsia="仿宋"/>
          <w:sz w:val="24"/>
        </w:rPr>
        <w:t>1名</w:t>
      </w:r>
      <w:r>
        <w:rPr>
          <w:rFonts w:ascii="仿宋" w:hAnsi="仿宋" w:eastAsia="仿宋"/>
          <w:sz w:val="24"/>
        </w:rPr>
        <w:t>；</w:t>
      </w:r>
      <w:r>
        <w:rPr>
          <w:rFonts w:hint="eastAsia" w:ascii="仿宋" w:hAnsi="仿宋" w:eastAsia="仿宋"/>
          <w:sz w:val="24"/>
        </w:rPr>
        <w:t>三等奖1名</w:t>
      </w:r>
      <w:r>
        <w:rPr>
          <w:rFonts w:ascii="仿宋" w:hAnsi="仿宋" w:eastAsia="仿宋"/>
          <w:sz w:val="24"/>
        </w:rPr>
        <w:t>）</w:t>
      </w:r>
    </w:p>
    <w:p>
      <w:pPr>
        <w:rPr>
          <w:rFonts w:ascii="仿宋" w:hAnsi="仿宋" w:eastAsia="仿宋"/>
          <w:sz w:val="24"/>
        </w:rPr>
      </w:pPr>
    </w:p>
    <w:p>
      <w:pPr>
        <w:pStyle w:val="20"/>
        <w:numPr>
          <w:ilvl w:val="0"/>
          <w:numId w:val="4"/>
        </w:numPr>
        <w:ind w:firstLineChars="0"/>
        <w:rPr>
          <w:rFonts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sz w:val="24"/>
        </w:rPr>
        <w:t>评审组长</w:t>
      </w:r>
      <w:r>
        <w:rPr>
          <w:rFonts w:ascii="仿宋" w:hAnsi="仿宋" w:eastAsia="仿宋"/>
          <w:b/>
          <w:sz w:val="24"/>
        </w:rPr>
        <w:t>委派</w:t>
      </w:r>
    </w:p>
    <w:p>
      <w:pPr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本次评审</w:t>
      </w:r>
      <w:r>
        <w:rPr>
          <w:rFonts w:ascii="仿宋" w:hAnsi="仿宋" w:eastAsia="仿宋"/>
          <w:bCs/>
          <w:sz w:val="24"/>
        </w:rPr>
        <w:t>组</w:t>
      </w:r>
      <w:r>
        <w:rPr>
          <w:rFonts w:hint="eastAsia" w:ascii="仿宋" w:hAnsi="仿宋" w:eastAsia="仿宋"/>
          <w:bCs/>
          <w:sz w:val="24"/>
        </w:rPr>
        <w:t>长</w:t>
      </w:r>
      <w:r>
        <w:rPr>
          <w:rFonts w:ascii="仿宋" w:hAnsi="仿宋" w:eastAsia="仿宋"/>
          <w:bCs/>
          <w:sz w:val="24"/>
        </w:rPr>
        <w:t>由校长室委派，</w:t>
      </w:r>
      <w:r>
        <w:rPr>
          <w:rFonts w:hint="eastAsia" w:ascii="仿宋" w:hAnsi="仿宋" w:eastAsia="仿宋"/>
          <w:bCs/>
          <w:sz w:val="24"/>
        </w:rPr>
        <w:t>组长</w:t>
      </w:r>
      <w:r>
        <w:rPr>
          <w:rFonts w:ascii="仿宋" w:hAnsi="仿宋" w:eastAsia="仿宋"/>
          <w:bCs/>
          <w:sz w:val="24"/>
        </w:rPr>
        <w:t>需</w:t>
      </w:r>
      <w:r>
        <w:rPr>
          <w:rFonts w:hint="eastAsia" w:ascii="仿宋" w:hAnsi="仿宋" w:eastAsia="仿宋"/>
          <w:bCs/>
          <w:sz w:val="24"/>
        </w:rPr>
        <w:t>担负</w:t>
      </w:r>
      <w:r>
        <w:rPr>
          <w:rFonts w:ascii="仿宋" w:hAnsi="仿宋" w:eastAsia="仿宋"/>
          <w:bCs/>
          <w:sz w:val="24"/>
        </w:rPr>
        <w:t>起职责。</w:t>
      </w:r>
    </w:p>
    <w:p>
      <w:pPr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小学文科组组长：范莉  </w:t>
      </w:r>
      <w:r>
        <w:rPr>
          <w:rFonts w:ascii="仿宋" w:hAnsi="仿宋" w:eastAsia="仿宋"/>
          <w:sz w:val="24"/>
        </w:rPr>
        <w:t xml:space="preserve">           </w:t>
      </w:r>
      <w:r>
        <w:rPr>
          <w:rFonts w:hint="eastAsia" w:ascii="仿宋" w:hAnsi="仿宋" w:eastAsia="仿宋"/>
          <w:sz w:val="24"/>
        </w:rPr>
        <w:t>小学理科组组长：张琦</w:t>
      </w:r>
    </w:p>
    <w:p>
      <w:pPr>
        <w:ind w:left="1439" w:leftChars="228" w:hanging="960" w:hangingChars="4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中学文科组组长：张瑶     </w:t>
      </w:r>
      <w:r>
        <w:rPr>
          <w:rFonts w:ascii="仿宋" w:hAnsi="仿宋" w:eastAsia="仿宋"/>
          <w:sz w:val="24"/>
        </w:rPr>
        <w:t xml:space="preserve">        </w:t>
      </w:r>
      <w:r>
        <w:rPr>
          <w:rFonts w:hint="eastAsia" w:ascii="仿宋" w:hAnsi="仿宋" w:eastAsia="仿宋"/>
          <w:sz w:val="24"/>
        </w:rPr>
        <w:t>中学理科组组长：肖忠民</w:t>
      </w:r>
    </w:p>
    <w:p>
      <w:pPr>
        <w:ind w:left="1439" w:leftChars="228" w:hanging="960" w:hangingChars="4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音体美组</w:t>
      </w:r>
      <w:r>
        <w:rPr>
          <w:rFonts w:ascii="仿宋" w:hAnsi="仿宋" w:eastAsia="仿宋"/>
          <w:sz w:val="24"/>
        </w:rPr>
        <w:t>组长：俞军</w:t>
      </w:r>
    </w:p>
    <w:p>
      <w:pPr>
        <w:ind w:left="1439" w:leftChars="228" w:hanging="960" w:hangingChars="400"/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以上</w:t>
      </w:r>
      <w:r>
        <w:rPr>
          <w:rFonts w:ascii="仿宋" w:hAnsi="仿宋" w:eastAsia="仿宋"/>
          <w:sz w:val="24"/>
        </w:rPr>
        <w:t>细则，</w:t>
      </w:r>
      <w:r>
        <w:rPr>
          <w:rFonts w:hint="eastAsia" w:ascii="仿宋" w:hAnsi="仿宋" w:eastAsia="仿宋"/>
          <w:sz w:val="24"/>
        </w:rPr>
        <w:t>具体</w:t>
      </w:r>
      <w:r>
        <w:rPr>
          <w:rFonts w:ascii="仿宋" w:hAnsi="仿宋" w:eastAsia="仿宋"/>
          <w:sz w:val="24"/>
        </w:rPr>
        <w:t>解释权在校长室。</w:t>
      </w:r>
    </w:p>
    <w:p>
      <w:pPr>
        <w:ind w:firstLine="570"/>
        <w:jc w:val="right"/>
        <w:rPr>
          <w:rFonts w:ascii="仿宋" w:hAnsi="仿宋" w:eastAsia="仿宋"/>
          <w:sz w:val="24"/>
        </w:rPr>
      </w:pPr>
    </w:p>
    <w:p>
      <w:pPr>
        <w:ind w:firstLine="570"/>
        <w:jc w:val="right"/>
        <w:rPr>
          <w:rFonts w:ascii="仿宋" w:hAnsi="仿宋" w:eastAsia="仿宋"/>
          <w:sz w:val="24"/>
        </w:rPr>
      </w:pPr>
    </w:p>
    <w:p>
      <w:pPr>
        <w:ind w:firstLine="570"/>
        <w:jc w:val="righ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上海市</w:t>
      </w:r>
      <w:r>
        <w:rPr>
          <w:rFonts w:ascii="仿宋" w:hAnsi="仿宋" w:eastAsia="仿宋"/>
          <w:sz w:val="24"/>
        </w:rPr>
        <w:t>实验学校</w:t>
      </w:r>
      <w:r>
        <w:rPr>
          <w:rFonts w:hint="eastAsia" w:ascii="仿宋" w:hAnsi="仿宋" w:eastAsia="仿宋"/>
          <w:sz w:val="24"/>
        </w:rPr>
        <w:t>校长室</w:t>
      </w:r>
    </w:p>
    <w:p>
      <w:pPr>
        <w:ind w:left="840"/>
        <w:rPr>
          <w:rFonts w:ascii="仿宋" w:hAnsi="仿宋" w:eastAsia="仿宋"/>
          <w:sz w:val="24"/>
        </w:rPr>
      </w:pPr>
    </w:p>
    <w:p>
      <w:pPr>
        <w:ind w:left="840"/>
        <w:rPr>
          <w:rFonts w:ascii="仿宋" w:hAnsi="仿宋" w:eastAsia="仿宋"/>
          <w:sz w:val="24"/>
        </w:rPr>
      </w:pPr>
    </w:p>
    <w:p>
      <w:pPr>
        <w:ind w:left="840"/>
        <w:rPr>
          <w:rFonts w:ascii="仿宋" w:hAnsi="仿宋" w:eastAsia="仿宋"/>
          <w:sz w:val="24"/>
        </w:rPr>
      </w:pPr>
    </w:p>
    <w:p>
      <w:pPr>
        <w:ind w:left="840"/>
        <w:rPr>
          <w:rFonts w:ascii="仿宋" w:hAnsi="仿宋" w:eastAsia="仿宋"/>
          <w:sz w:val="24"/>
        </w:rPr>
      </w:pPr>
    </w:p>
    <w:p>
      <w:pPr>
        <w:ind w:left="840"/>
        <w:rPr>
          <w:rFonts w:ascii="仿宋" w:hAnsi="仿宋" w:eastAsia="仿宋"/>
          <w:sz w:val="24"/>
        </w:rPr>
      </w:pPr>
    </w:p>
    <w:p>
      <w:pPr>
        <w:ind w:left="840"/>
        <w:rPr>
          <w:rFonts w:ascii="仿宋" w:hAnsi="仿宋" w:eastAsia="仿宋"/>
          <w:sz w:val="24"/>
        </w:rPr>
      </w:pPr>
    </w:p>
    <w:p>
      <w:pPr>
        <w:ind w:left="840"/>
        <w:rPr>
          <w:rFonts w:ascii="仿宋" w:hAnsi="仿宋" w:eastAsia="仿宋"/>
          <w:sz w:val="24"/>
        </w:rPr>
      </w:pPr>
    </w:p>
    <w:p>
      <w:pPr>
        <w:ind w:left="840"/>
        <w:rPr>
          <w:rFonts w:ascii="仿宋" w:hAnsi="仿宋" w:eastAsia="仿宋"/>
          <w:sz w:val="24"/>
        </w:rPr>
      </w:pPr>
    </w:p>
    <w:p>
      <w:pPr>
        <w:ind w:left="840"/>
        <w:rPr>
          <w:rFonts w:ascii="仿宋" w:hAnsi="仿宋" w:eastAsia="仿宋"/>
          <w:sz w:val="24"/>
        </w:rPr>
      </w:pPr>
    </w:p>
    <w:p>
      <w:pPr>
        <w:ind w:left="840"/>
        <w:rPr>
          <w:rFonts w:ascii="仿宋" w:hAnsi="仿宋" w:eastAsia="仿宋"/>
          <w:sz w:val="24"/>
        </w:rPr>
      </w:pPr>
    </w:p>
    <w:p>
      <w:pPr>
        <w:ind w:left="840"/>
        <w:rPr>
          <w:rFonts w:ascii="仿宋" w:hAnsi="仿宋" w:eastAsia="仿宋"/>
          <w:sz w:val="24"/>
        </w:rPr>
      </w:pPr>
    </w:p>
    <w:p>
      <w:pPr>
        <w:ind w:left="840"/>
        <w:rPr>
          <w:rFonts w:ascii="仿宋" w:hAnsi="仿宋" w:eastAsia="仿宋"/>
          <w:sz w:val="24"/>
        </w:rPr>
      </w:pPr>
    </w:p>
    <w:p>
      <w:pPr>
        <w:ind w:left="840"/>
        <w:rPr>
          <w:rFonts w:ascii="仿宋" w:hAnsi="仿宋" w:eastAsia="仿宋"/>
          <w:sz w:val="24"/>
        </w:rPr>
      </w:pPr>
    </w:p>
    <w:p>
      <w:pPr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附：青年教师展能课开课教师名单</w:t>
      </w:r>
    </w:p>
    <w:tbl>
      <w:tblPr>
        <w:tblStyle w:val="10"/>
        <w:tblW w:w="467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427"/>
        <w:gridCol w:w="1384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小学文科组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所属部门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俞艺伟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国际部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唐俊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国际部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罗小叶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王冰莹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谢芸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国际部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张旭婷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李琼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国际部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小学英语</w:t>
            </w:r>
          </w:p>
        </w:tc>
      </w:tr>
    </w:tbl>
    <w:p>
      <w:pPr>
        <w:rPr>
          <w:rFonts w:ascii="黑体" w:hAnsi="黑体" w:eastAsia="黑体"/>
          <w:b/>
          <w:sz w:val="24"/>
        </w:rPr>
      </w:pPr>
    </w:p>
    <w:tbl>
      <w:tblPr>
        <w:tblStyle w:val="10"/>
        <w:tblW w:w="467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427"/>
        <w:gridCol w:w="1384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小学理科组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所属部门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孙娇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国际部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钮懿斐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虞抒卉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陈健俊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国际部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唐晓芬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李前凯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国际部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赵晶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冯轶骋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赵璐懿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小学数学</w:t>
            </w:r>
          </w:p>
        </w:tc>
      </w:tr>
    </w:tbl>
    <w:p>
      <w:pPr>
        <w:rPr>
          <w:rFonts w:ascii="黑体" w:hAnsi="黑体" w:eastAsia="黑体"/>
          <w:b/>
          <w:sz w:val="24"/>
        </w:rPr>
      </w:pPr>
    </w:p>
    <w:p>
      <w:pPr>
        <w:rPr>
          <w:rFonts w:ascii="黑体" w:hAnsi="黑体" w:eastAsia="黑体"/>
          <w:b/>
          <w:sz w:val="24"/>
        </w:rPr>
      </w:pPr>
    </w:p>
    <w:tbl>
      <w:tblPr>
        <w:tblStyle w:val="10"/>
        <w:tblW w:w="482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411"/>
        <w:gridCol w:w="1384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中学文科组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所属部门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赵容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初中部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初中英语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姜元倩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初中部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初中英语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王颖婷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初中部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初中英语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吴蒙昊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高中部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高中英语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徐如青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高中部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高中英语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屠旭松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高中部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高中英语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吕东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初中部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初中语文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郑炯姣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初中部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初中语文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蒋楠骏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初中部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初中语文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夏陈龙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高中部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高中语文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冯源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高中部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高中语文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田金宗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高中部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高中历史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朱潇清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高中部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高中思政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魏春丽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科研室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初中心理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程晓蕾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初中部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初中地理</w:t>
            </w:r>
          </w:p>
        </w:tc>
      </w:tr>
    </w:tbl>
    <w:p>
      <w:pPr>
        <w:rPr>
          <w:rFonts w:ascii="黑体" w:hAnsi="黑体" w:eastAsia="黑体"/>
          <w:b/>
          <w:sz w:val="24"/>
        </w:rPr>
      </w:pPr>
    </w:p>
    <w:p>
      <w:pPr>
        <w:rPr>
          <w:rFonts w:ascii="黑体" w:hAnsi="黑体" w:eastAsia="黑体"/>
          <w:b/>
          <w:sz w:val="24"/>
        </w:rPr>
      </w:pPr>
    </w:p>
    <w:tbl>
      <w:tblPr>
        <w:tblStyle w:val="10"/>
        <w:tblW w:w="482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411"/>
        <w:gridCol w:w="1384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中学理科组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所属部门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沈君莉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初中部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初中科学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邢蓉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初中部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初中科学</w:t>
            </w:r>
          </w:p>
        </w:tc>
      </w:tr>
      <w:tr>
        <w:trPr>
          <w:trHeight w:val="27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蔡忠凯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初中部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初中数学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陈旻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初中部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初中数学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徐怡诚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初中部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初中物理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史复辰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初中部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初中物理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马颖莹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高中部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信息科技</w:t>
            </w:r>
          </w:p>
        </w:tc>
      </w:tr>
      <w:tr>
        <w:trPr>
          <w:trHeight w:val="27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陆伶俐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科研室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信息科技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纪玉婷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高中部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高中化学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金一鸣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高中部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高中数学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张小杰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高中部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高中数学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张继禄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高中部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高中物理</w:t>
            </w:r>
          </w:p>
        </w:tc>
      </w:tr>
    </w:tbl>
    <w:p>
      <w:pPr>
        <w:rPr>
          <w:rFonts w:ascii="黑体" w:hAnsi="黑体" w:eastAsia="黑体"/>
          <w:b/>
          <w:sz w:val="24"/>
        </w:rPr>
      </w:pPr>
    </w:p>
    <w:p>
      <w:pPr>
        <w:rPr>
          <w:rFonts w:ascii="黑体" w:hAnsi="黑体" w:eastAsia="黑体"/>
          <w:b/>
          <w:sz w:val="24"/>
        </w:rPr>
      </w:pPr>
    </w:p>
    <w:p>
      <w:pPr>
        <w:rPr>
          <w:rFonts w:ascii="黑体" w:hAnsi="黑体" w:eastAsia="黑体"/>
          <w:b/>
          <w:sz w:val="24"/>
        </w:rPr>
      </w:pPr>
    </w:p>
    <w:p>
      <w:pPr>
        <w:rPr>
          <w:rFonts w:ascii="黑体" w:hAnsi="黑体" w:eastAsia="黑体"/>
          <w:b/>
          <w:sz w:val="24"/>
        </w:rPr>
      </w:pPr>
    </w:p>
    <w:p>
      <w:pPr>
        <w:rPr>
          <w:rFonts w:ascii="黑体" w:hAnsi="黑体" w:eastAsia="黑体"/>
          <w:b/>
          <w:sz w:val="24"/>
        </w:rPr>
      </w:pPr>
    </w:p>
    <w:p>
      <w:pPr>
        <w:rPr>
          <w:rFonts w:ascii="黑体" w:hAnsi="黑体" w:eastAsia="黑体"/>
          <w:b/>
          <w:sz w:val="24"/>
        </w:rPr>
      </w:pPr>
    </w:p>
    <w:p>
      <w:pPr>
        <w:rPr>
          <w:rFonts w:ascii="黑体" w:hAnsi="黑体" w:eastAsia="黑体"/>
          <w:b/>
          <w:sz w:val="24"/>
        </w:rPr>
      </w:pPr>
    </w:p>
    <w:p>
      <w:pPr>
        <w:rPr>
          <w:rFonts w:ascii="黑体" w:hAnsi="黑体" w:eastAsia="黑体"/>
          <w:b/>
          <w:sz w:val="24"/>
        </w:rPr>
      </w:pPr>
    </w:p>
    <w:p>
      <w:pPr>
        <w:rPr>
          <w:rFonts w:ascii="黑体" w:hAnsi="黑体" w:eastAsia="黑体"/>
          <w:b/>
          <w:sz w:val="24"/>
        </w:rPr>
      </w:pPr>
    </w:p>
    <w:p>
      <w:pPr>
        <w:rPr>
          <w:rFonts w:ascii="黑体" w:hAnsi="黑体" w:eastAsia="黑体"/>
          <w:b/>
          <w:sz w:val="24"/>
        </w:rPr>
      </w:pPr>
    </w:p>
    <w:tbl>
      <w:tblPr>
        <w:tblStyle w:val="10"/>
        <w:tblW w:w="4962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384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音体美组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所属部门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李婉琪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初中部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初中艺术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张旻舒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初中部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初中艺术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饶磊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小学部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游义忠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国际部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朱世杰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国际部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谢寅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国际部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小学音乐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金祾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高中部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中学体育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陈磊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高中部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中学体育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王歆瑶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高中部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中学体育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周晶晶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高中部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中学体育</w:t>
            </w:r>
          </w:p>
        </w:tc>
      </w:tr>
    </w:tbl>
    <w:p>
      <w:pPr>
        <w:rPr>
          <w:rFonts w:ascii="黑体" w:hAnsi="黑体" w:eastAsia="黑体"/>
          <w:b/>
          <w:sz w:val="24"/>
        </w:rPr>
      </w:pPr>
    </w:p>
    <w:p>
      <w:pPr>
        <w:rPr>
          <w:rFonts w:ascii="黑体" w:hAnsi="黑体" w:eastAsia="黑体"/>
          <w:b/>
          <w:sz w:val="24"/>
        </w:rPr>
      </w:pPr>
    </w:p>
    <w:p>
      <w:pPr>
        <w:rPr>
          <w:rFonts w:ascii="黑体" w:hAnsi="黑体" w:eastAsia="黑体"/>
          <w:b/>
          <w:sz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5</w:t>
    </w:r>
    <w:r>
      <w:rPr>
        <w:b/>
        <w:sz w:val="24"/>
        <w:szCs w:val="24"/>
      </w:rP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 w:tentative="0">
      <w:start w:val="3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34B4245B"/>
    <w:multiLevelType w:val="multilevel"/>
    <w:tmpl w:val="34B4245B"/>
    <w:lvl w:ilvl="0" w:tentative="0">
      <w:start w:val="1"/>
      <w:numFmt w:val="decimal"/>
      <w:lvlText w:val="%1、"/>
      <w:lvlJc w:val="left"/>
      <w:pPr>
        <w:ind w:left="720" w:hanging="720"/>
      </w:pPr>
      <w:rPr>
        <w:rFonts w:ascii="仿宋" w:hAnsi="仿宋" w:eastAsia="仿宋" w:cs="Times New Roman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07801B5"/>
    <w:multiLevelType w:val="multilevel"/>
    <w:tmpl w:val="407801B5"/>
    <w:lvl w:ilvl="0" w:tentative="0">
      <w:start w:val="1"/>
      <w:numFmt w:val="japaneseCounting"/>
      <w:lvlText w:val="（%1）"/>
      <w:lvlJc w:val="left"/>
      <w:pPr>
        <w:ind w:left="1250" w:hanging="360"/>
      </w:pPr>
      <w:rPr>
        <w:rFonts w:ascii="仿宋" w:hAnsi="仿宋" w:eastAsia="仿宋" w:cs="Times New Roman"/>
      </w:rPr>
    </w:lvl>
    <w:lvl w:ilvl="1" w:tentative="0">
      <w:start w:val="1"/>
      <w:numFmt w:val="lowerLetter"/>
      <w:lvlText w:val="%2)"/>
      <w:lvlJc w:val="left"/>
      <w:pPr>
        <w:ind w:left="1730" w:hanging="420"/>
      </w:pPr>
    </w:lvl>
    <w:lvl w:ilvl="2" w:tentative="0">
      <w:start w:val="1"/>
      <w:numFmt w:val="lowerRoman"/>
      <w:lvlText w:val="%3."/>
      <w:lvlJc w:val="right"/>
      <w:pPr>
        <w:ind w:left="2150" w:hanging="420"/>
      </w:pPr>
    </w:lvl>
    <w:lvl w:ilvl="3" w:tentative="0">
      <w:start w:val="1"/>
      <w:numFmt w:val="decimal"/>
      <w:lvlText w:val="%4."/>
      <w:lvlJc w:val="left"/>
      <w:pPr>
        <w:ind w:left="2570" w:hanging="420"/>
      </w:pPr>
    </w:lvl>
    <w:lvl w:ilvl="4" w:tentative="0">
      <w:start w:val="1"/>
      <w:numFmt w:val="lowerLetter"/>
      <w:lvlText w:val="%5)"/>
      <w:lvlJc w:val="left"/>
      <w:pPr>
        <w:ind w:left="2990" w:hanging="420"/>
      </w:pPr>
    </w:lvl>
    <w:lvl w:ilvl="5" w:tentative="0">
      <w:start w:val="1"/>
      <w:numFmt w:val="lowerRoman"/>
      <w:lvlText w:val="%6."/>
      <w:lvlJc w:val="right"/>
      <w:pPr>
        <w:ind w:left="3410" w:hanging="420"/>
      </w:pPr>
    </w:lvl>
    <w:lvl w:ilvl="6" w:tentative="0">
      <w:start w:val="1"/>
      <w:numFmt w:val="decimal"/>
      <w:lvlText w:val="%7."/>
      <w:lvlJc w:val="left"/>
      <w:pPr>
        <w:ind w:left="3830" w:hanging="420"/>
      </w:pPr>
    </w:lvl>
    <w:lvl w:ilvl="7" w:tentative="0">
      <w:start w:val="1"/>
      <w:numFmt w:val="lowerLetter"/>
      <w:lvlText w:val="%8)"/>
      <w:lvlJc w:val="left"/>
      <w:pPr>
        <w:ind w:left="4250" w:hanging="420"/>
      </w:pPr>
    </w:lvl>
    <w:lvl w:ilvl="8" w:tentative="0">
      <w:start w:val="1"/>
      <w:numFmt w:val="lowerRoman"/>
      <w:lvlText w:val="%9."/>
      <w:lvlJc w:val="right"/>
      <w:pPr>
        <w:ind w:left="4670" w:hanging="420"/>
      </w:pPr>
    </w:lvl>
  </w:abstractNum>
  <w:abstractNum w:abstractNumId="3">
    <w:nsid w:val="65F94E39"/>
    <w:multiLevelType w:val="multilevel"/>
    <w:tmpl w:val="65F94E39"/>
    <w:lvl w:ilvl="0" w:tentative="0">
      <w:start w:val="1"/>
      <w:numFmt w:val="japaneseCounting"/>
      <w:lvlText w:val="（%1）"/>
      <w:lvlJc w:val="left"/>
      <w:pPr>
        <w:ind w:left="1305" w:hanging="88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7D1023AF"/>
    <w:multiLevelType w:val="multilevel"/>
    <w:tmpl w:val="7D1023AF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decimal"/>
      <w:lvlText w:val="%2．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5CBF"/>
    <w:rsid w:val="0002679E"/>
    <w:rsid w:val="00043249"/>
    <w:rsid w:val="00056857"/>
    <w:rsid w:val="00061E49"/>
    <w:rsid w:val="00064092"/>
    <w:rsid w:val="00082C3B"/>
    <w:rsid w:val="00096AB3"/>
    <w:rsid w:val="000A5129"/>
    <w:rsid w:val="000B6DBC"/>
    <w:rsid w:val="000D357C"/>
    <w:rsid w:val="000E440C"/>
    <w:rsid w:val="000F1C4F"/>
    <w:rsid w:val="00115867"/>
    <w:rsid w:val="00124BCA"/>
    <w:rsid w:val="001261F6"/>
    <w:rsid w:val="00131072"/>
    <w:rsid w:val="001404C1"/>
    <w:rsid w:val="0014741D"/>
    <w:rsid w:val="001540EE"/>
    <w:rsid w:val="0015559B"/>
    <w:rsid w:val="00172A27"/>
    <w:rsid w:val="00174C2E"/>
    <w:rsid w:val="001918E6"/>
    <w:rsid w:val="001B00AB"/>
    <w:rsid w:val="001B103E"/>
    <w:rsid w:val="001E29A5"/>
    <w:rsid w:val="001E79C1"/>
    <w:rsid w:val="00241875"/>
    <w:rsid w:val="00251912"/>
    <w:rsid w:val="0026568D"/>
    <w:rsid w:val="0027688E"/>
    <w:rsid w:val="00282E01"/>
    <w:rsid w:val="00291ECC"/>
    <w:rsid w:val="002B6924"/>
    <w:rsid w:val="002C49AB"/>
    <w:rsid w:val="002F59D4"/>
    <w:rsid w:val="0030563E"/>
    <w:rsid w:val="0032673C"/>
    <w:rsid w:val="00335434"/>
    <w:rsid w:val="0033795F"/>
    <w:rsid w:val="0034146C"/>
    <w:rsid w:val="00352397"/>
    <w:rsid w:val="003533A6"/>
    <w:rsid w:val="00361D5E"/>
    <w:rsid w:val="003633F7"/>
    <w:rsid w:val="00387307"/>
    <w:rsid w:val="00390E9C"/>
    <w:rsid w:val="0039563A"/>
    <w:rsid w:val="003C6827"/>
    <w:rsid w:val="003D3259"/>
    <w:rsid w:val="003D73F1"/>
    <w:rsid w:val="003E649A"/>
    <w:rsid w:val="004244AA"/>
    <w:rsid w:val="004279D6"/>
    <w:rsid w:val="004302F6"/>
    <w:rsid w:val="00431D49"/>
    <w:rsid w:val="00436145"/>
    <w:rsid w:val="004573C6"/>
    <w:rsid w:val="004659D3"/>
    <w:rsid w:val="0048197E"/>
    <w:rsid w:val="004836A9"/>
    <w:rsid w:val="00485729"/>
    <w:rsid w:val="00495EAF"/>
    <w:rsid w:val="004B070D"/>
    <w:rsid w:val="0050094D"/>
    <w:rsid w:val="0053182C"/>
    <w:rsid w:val="00545E13"/>
    <w:rsid w:val="005526E7"/>
    <w:rsid w:val="00574F93"/>
    <w:rsid w:val="005A0F01"/>
    <w:rsid w:val="005B56B4"/>
    <w:rsid w:val="005C6F12"/>
    <w:rsid w:val="005C70E1"/>
    <w:rsid w:val="005E1FE6"/>
    <w:rsid w:val="00603FB9"/>
    <w:rsid w:val="006067B5"/>
    <w:rsid w:val="0061280C"/>
    <w:rsid w:val="0061451A"/>
    <w:rsid w:val="00625BE7"/>
    <w:rsid w:val="006421FD"/>
    <w:rsid w:val="006573C0"/>
    <w:rsid w:val="00663937"/>
    <w:rsid w:val="00665AF6"/>
    <w:rsid w:val="00666C86"/>
    <w:rsid w:val="00670FF0"/>
    <w:rsid w:val="0068068F"/>
    <w:rsid w:val="0068568C"/>
    <w:rsid w:val="00692003"/>
    <w:rsid w:val="006D2A3D"/>
    <w:rsid w:val="006E0F11"/>
    <w:rsid w:val="006E3D50"/>
    <w:rsid w:val="006F4E7F"/>
    <w:rsid w:val="006F62E1"/>
    <w:rsid w:val="0075222B"/>
    <w:rsid w:val="00755798"/>
    <w:rsid w:val="0075767E"/>
    <w:rsid w:val="00790F9D"/>
    <w:rsid w:val="007C428C"/>
    <w:rsid w:val="007D0296"/>
    <w:rsid w:val="007E1507"/>
    <w:rsid w:val="007E16DE"/>
    <w:rsid w:val="007F49A2"/>
    <w:rsid w:val="007F635E"/>
    <w:rsid w:val="00822CD2"/>
    <w:rsid w:val="00831074"/>
    <w:rsid w:val="00835062"/>
    <w:rsid w:val="00847167"/>
    <w:rsid w:val="00882213"/>
    <w:rsid w:val="008A6229"/>
    <w:rsid w:val="008B0044"/>
    <w:rsid w:val="008D0407"/>
    <w:rsid w:val="008D3E8F"/>
    <w:rsid w:val="008E2387"/>
    <w:rsid w:val="008F61FE"/>
    <w:rsid w:val="008F7407"/>
    <w:rsid w:val="00911799"/>
    <w:rsid w:val="00911E12"/>
    <w:rsid w:val="0091723B"/>
    <w:rsid w:val="00925F36"/>
    <w:rsid w:val="00963892"/>
    <w:rsid w:val="00976EA9"/>
    <w:rsid w:val="00980D19"/>
    <w:rsid w:val="009D4F1C"/>
    <w:rsid w:val="009D5A9B"/>
    <w:rsid w:val="009E60DB"/>
    <w:rsid w:val="00A000F1"/>
    <w:rsid w:val="00A07E2F"/>
    <w:rsid w:val="00A11E51"/>
    <w:rsid w:val="00A446AB"/>
    <w:rsid w:val="00A509EA"/>
    <w:rsid w:val="00A82256"/>
    <w:rsid w:val="00A84336"/>
    <w:rsid w:val="00A84F04"/>
    <w:rsid w:val="00A949D3"/>
    <w:rsid w:val="00AA621E"/>
    <w:rsid w:val="00AB4F29"/>
    <w:rsid w:val="00AB5280"/>
    <w:rsid w:val="00AD5B99"/>
    <w:rsid w:val="00B00BE1"/>
    <w:rsid w:val="00B01173"/>
    <w:rsid w:val="00B05C88"/>
    <w:rsid w:val="00B16DED"/>
    <w:rsid w:val="00B33ABA"/>
    <w:rsid w:val="00B36715"/>
    <w:rsid w:val="00B45A8E"/>
    <w:rsid w:val="00B47E23"/>
    <w:rsid w:val="00B70050"/>
    <w:rsid w:val="00B808E5"/>
    <w:rsid w:val="00B97795"/>
    <w:rsid w:val="00BC358F"/>
    <w:rsid w:val="00BC4D09"/>
    <w:rsid w:val="00BD21D7"/>
    <w:rsid w:val="00BE0258"/>
    <w:rsid w:val="00C04E6A"/>
    <w:rsid w:val="00C2264A"/>
    <w:rsid w:val="00C448A1"/>
    <w:rsid w:val="00C469A9"/>
    <w:rsid w:val="00C819B6"/>
    <w:rsid w:val="00CA1810"/>
    <w:rsid w:val="00CA6C60"/>
    <w:rsid w:val="00CC400B"/>
    <w:rsid w:val="00CC7912"/>
    <w:rsid w:val="00CE1E1F"/>
    <w:rsid w:val="00CF169D"/>
    <w:rsid w:val="00D02610"/>
    <w:rsid w:val="00D14EF1"/>
    <w:rsid w:val="00D42162"/>
    <w:rsid w:val="00D52635"/>
    <w:rsid w:val="00D55002"/>
    <w:rsid w:val="00D572D8"/>
    <w:rsid w:val="00D83BCC"/>
    <w:rsid w:val="00D968AD"/>
    <w:rsid w:val="00DA7C08"/>
    <w:rsid w:val="00DC653B"/>
    <w:rsid w:val="00DC6E3F"/>
    <w:rsid w:val="00DD00EE"/>
    <w:rsid w:val="00DD0F47"/>
    <w:rsid w:val="00DD2892"/>
    <w:rsid w:val="00DE1CDD"/>
    <w:rsid w:val="00DE29C7"/>
    <w:rsid w:val="00DE6218"/>
    <w:rsid w:val="00DF4A76"/>
    <w:rsid w:val="00E20445"/>
    <w:rsid w:val="00E23BE9"/>
    <w:rsid w:val="00E42867"/>
    <w:rsid w:val="00E71B2F"/>
    <w:rsid w:val="00E7680E"/>
    <w:rsid w:val="00E92C96"/>
    <w:rsid w:val="00EC4D44"/>
    <w:rsid w:val="00EC4FAF"/>
    <w:rsid w:val="00EF3C01"/>
    <w:rsid w:val="00F25EA9"/>
    <w:rsid w:val="00F47B4C"/>
    <w:rsid w:val="00F532DD"/>
    <w:rsid w:val="00F533A5"/>
    <w:rsid w:val="00F852CD"/>
    <w:rsid w:val="00F8690E"/>
    <w:rsid w:val="00F95218"/>
    <w:rsid w:val="00FD4EA6"/>
    <w:rsid w:val="00FE6A82"/>
    <w:rsid w:val="00FF5512"/>
    <w:rsid w:val="08262B8E"/>
    <w:rsid w:val="162B3CAE"/>
    <w:rsid w:val="584959D7"/>
    <w:rsid w:val="61EA19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qFormat/>
    <w:uiPriority w:val="0"/>
    <w:pPr>
      <w:shd w:val="clear" w:color="auto" w:fill="000080"/>
    </w:pPr>
  </w:style>
  <w:style w:type="paragraph" w:styleId="4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annotation subject"/>
    <w:basedOn w:val="4"/>
    <w:next w:val="4"/>
    <w:link w:val="23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2"/>
    <w:link w:val="7"/>
    <w:qFormat/>
    <w:uiPriority w:val="0"/>
    <w:rPr>
      <w:kern w:val="2"/>
      <w:sz w:val="18"/>
      <w:szCs w:val="18"/>
    </w:rPr>
  </w:style>
  <w:style w:type="character" w:customStyle="1" w:styleId="16">
    <w:name w:val="style3"/>
    <w:basedOn w:val="12"/>
    <w:uiPriority w:val="0"/>
  </w:style>
  <w:style w:type="character" w:customStyle="1" w:styleId="17">
    <w:name w:val="页脚 字符"/>
    <w:basedOn w:val="12"/>
    <w:link w:val="6"/>
    <w:qFormat/>
    <w:uiPriority w:val="0"/>
    <w:rPr>
      <w:kern w:val="2"/>
      <w:sz w:val="18"/>
      <w:szCs w:val="18"/>
    </w:rPr>
  </w:style>
  <w:style w:type="character" w:customStyle="1" w:styleId="18">
    <w:name w:val="textbox-label"/>
    <w:basedOn w:val="12"/>
    <w:uiPriority w:val="0"/>
  </w:style>
  <w:style w:type="character" w:customStyle="1" w:styleId="19">
    <w:name w:val="oblog_text"/>
    <w:basedOn w:val="12"/>
    <w:qFormat/>
    <w:uiPriority w:val="0"/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标题 1 字符"/>
    <w:basedOn w:val="12"/>
    <w:link w:val="2"/>
    <w:uiPriority w:val="9"/>
    <w:rPr>
      <w:b/>
      <w:bCs/>
      <w:kern w:val="44"/>
      <w:sz w:val="44"/>
      <w:szCs w:val="44"/>
    </w:rPr>
  </w:style>
  <w:style w:type="character" w:customStyle="1" w:styleId="22">
    <w:name w:val="批注文字 字符"/>
    <w:basedOn w:val="12"/>
    <w:link w:val="4"/>
    <w:semiHidden/>
    <w:uiPriority w:val="99"/>
    <w:rPr>
      <w:kern w:val="2"/>
      <w:sz w:val="21"/>
      <w:szCs w:val="24"/>
    </w:rPr>
  </w:style>
  <w:style w:type="character" w:customStyle="1" w:styleId="23">
    <w:name w:val="批注主题 字符"/>
    <w:basedOn w:val="22"/>
    <w:link w:val="9"/>
    <w:semiHidden/>
    <w:uiPriority w:val="99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12055B-D4D7-4B2B-9CD8-2CBC750810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383</Words>
  <Characters>2189</Characters>
  <Lines>18</Lines>
  <Paragraphs>5</Paragraphs>
  <TotalTime>1</TotalTime>
  <ScaleCrop>false</ScaleCrop>
  <LinksUpToDate>false</LinksUpToDate>
  <CharactersWithSpaces>2567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2019-09-20T02:37:00Z</dcterms:created>
  <dc:creator>xuhong</dc:creator>
  <cp:lastModifiedBy>陆如萍</cp:lastModifiedBy>
  <cp:lastPrinted>2017-11-29T04:09:00Z</cp:lastPrinted>
  <dcterms:modified xsi:type="dcterms:W3CDTF">2019-09-23T09:00:52Z</dcterms:modified>
  <dc:title>上海市实验学校第六届青年教师展能课比赛日程安排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