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199C7">
      <w:pPr>
        <w:tabs>
          <w:tab w:val="left" w:pos="2913"/>
          <w:tab w:val="center" w:pos="5233"/>
        </w:tabs>
        <w:spacing w:line="360" w:lineRule="auto"/>
        <w:jc w:val="left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本表根据全国青少年科技创新大赛组委会项目查新报告要求制定</w:t>
      </w:r>
    </w:p>
    <w:p w14:paraId="28C566AC">
      <w:pPr>
        <w:spacing w:line="360" w:lineRule="auto"/>
        <w:jc w:val="center"/>
        <w:rPr>
          <w:rFonts w:ascii="宋体" w:hAnsi="宋体"/>
          <w:sz w:val="44"/>
        </w:rPr>
      </w:pPr>
    </w:p>
    <w:p w14:paraId="3800A63B">
      <w:pPr>
        <w:tabs>
          <w:tab w:val="left" w:pos="2913"/>
          <w:tab w:val="center" w:pos="5233"/>
        </w:tabs>
        <w:spacing w:line="360" w:lineRule="auto"/>
        <w:jc w:val="center"/>
        <w:rPr>
          <w:rFonts w:ascii="宋体" w:hAnsi="宋体"/>
          <w:sz w:val="72"/>
        </w:rPr>
      </w:pPr>
      <w:r>
        <w:rPr>
          <w:rFonts w:hint="eastAsia" w:ascii="宋体" w:hAnsi="宋体"/>
          <w:sz w:val="72"/>
        </w:rPr>
        <w:t>项目查新报告</w:t>
      </w:r>
    </w:p>
    <w:p w14:paraId="0BF605CB">
      <w:pPr>
        <w:spacing w:line="360" w:lineRule="auto"/>
        <w:jc w:val="center"/>
        <w:rPr>
          <w:rFonts w:ascii="宋体" w:hAnsi="宋体"/>
          <w:sz w:val="28"/>
        </w:rPr>
      </w:pPr>
    </w:p>
    <w:p w14:paraId="784906D9">
      <w:pPr>
        <w:spacing w:line="360" w:lineRule="auto"/>
        <w:jc w:val="lef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项目名称：</w:t>
      </w:r>
    </w:p>
    <w:p w14:paraId="2498A553">
      <w:pPr>
        <w:spacing w:line="360" w:lineRule="auto"/>
        <w:jc w:val="lef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查新完成日期：</w:t>
      </w:r>
    </w:p>
    <w:p w14:paraId="0F0B299C">
      <w:pPr>
        <w:spacing w:line="360" w:lineRule="auto"/>
        <w:jc w:val="left"/>
        <w:rPr>
          <w:sz w:val="28"/>
        </w:rPr>
      </w:pPr>
    </w:p>
    <w:p w14:paraId="3A4811F3">
      <w:pPr>
        <w:spacing w:line="360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eastAsia="黑体"/>
          <w:sz w:val="24"/>
        </w:rPr>
        <w:t>申报者本人承诺：报告中陈述的事实是真实和准确的。我们按照大赛查新规范进行查新、文献分析和审核，并做出上述查新结论。</w:t>
      </w:r>
    </w:p>
    <w:p w14:paraId="79E56DAB">
      <w:pPr>
        <w:spacing w:line="360" w:lineRule="auto"/>
        <w:jc w:val="center"/>
        <w:rPr>
          <w:rFonts w:ascii="宋体" w:hAnsi="宋体"/>
          <w:sz w:val="28"/>
        </w:rPr>
      </w:pPr>
    </w:p>
    <w:p w14:paraId="71AD2384">
      <w:pPr>
        <w:spacing w:line="360" w:lineRule="auto"/>
        <w:jc w:val="center"/>
        <w:rPr>
          <w:rFonts w:ascii="宋体" w:hAnsi="宋体"/>
          <w:sz w:val="28"/>
        </w:rPr>
      </w:pPr>
    </w:p>
    <w:p w14:paraId="1A387C76">
      <w:pPr>
        <w:spacing w:line="360" w:lineRule="auto"/>
        <w:jc w:val="center"/>
        <w:rPr>
          <w:rFonts w:ascii="宋体" w:hAnsi="宋体"/>
          <w:sz w:val="28"/>
        </w:rPr>
      </w:pPr>
    </w:p>
    <w:p w14:paraId="040B77F0">
      <w:pPr>
        <w:spacing w:line="360" w:lineRule="auto"/>
        <w:jc w:val="center"/>
        <w:rPr>
          <w:rFonts w:ascii="宋体" w:hAnsi="宋体"/>
          <w:sz w:val="28"/>
        </w:rPr>
      </w:pPr>
    </w:p>
    <w:p w14:paraId="4704E716">
      <w:pPr>
        <w:spacing w:line="360" w:lineRule="auto"/>
        <w:jc w:val="center"/>
        <w:rPr>
          <w:rFonts w:ascii="宋体" w:hAnsi="宋体"/>
          <w:sz w:val="28"/>
        </w:rPr>
      </w:pPr>
    </w:p>
    <w:p w14:paraId="222219F9">
      <w:pPr>
        <w:spacing w:line="360" w:lineRule="auto"/>
        <w:jc w:val="center"/>
        <w:rPr>
          <w:rFonts w:ascii="宋体" w:hAnsi="宋体"/>
          <w:sz w:val="28"/>
        </w:rPr>
      </w:pPr>
    </w:p>
    <w:p w14:paraId="114B3D47">
      <w:pPr>
        <w:spacing w:line="360" w:lineRule="auto"/>
        <w:jc w:val="center"/>
        <w:rPr>
          <w:rFonts w:ascii="宋体" w:hAnsi="宋体"/>
          <w:sz w:val="28"/>
        </w:rPr>
      </w:pPr>
    </w:p>
    <w:p w14:paraId="0E7A7BC7">
      <w:pPr>
        <w:spacing w:line="360" w:lineRule="auto"/>
        <w:jc w:val="center"/>
        <w:rPr>
          <w:rFonts w:ascii="宋体" w:hAnsi="宋体"/>
          <w:sz w:val="28"/>
        </w:rPr>
      </w:pPr>
    </w:p>
    <w:p w14:paraId="0BEB3080">
      <w:pPr>
        <w:spacing w:line="360" w:lineRule="auto"/>
        <w:jc w:val="center"/>
        <w:rPr>
          <w:rFonts w:ascii="宋体" w:hAnsi="宋体"/>
          <w:sz w:val="28"/>
        </w:rPr>
      </w:pPr>
    </w:p>
    <w:p w14:paraId="58B0629C">
      <w:pPr>
        <w:spacing w:line="360" w:lineRule="auto"/>
        <w:jc w:val="center"/>
        <w:rPr>
          <w:rFonts w:ascii="宋体" w:hAnsi="宋体"/>
          <w:sz w:val="28"/>
        </w:rPr>
      </w:pPr>
    </w:p>
    <w:p w14:paraId="01C3D8C9">
      <w:pPr>
        <w:spacing w:line="360" w:lineRule="auto"/>
        <w:jc w:val="center"/>
        <w:rPr>
          <w:rFonts w:ascii="宋体" w:hAnsi="宋体"/>
          <w:sz w:val="28"/>
        </w:rPr>
      </w:pPr>
    </w:p>
    <w:p w14:paraId="51604FE4"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浦东新区</w:t>
      </w:r>
      <w:r>
        <w:rPr>
          <w:rFonts w:hint="eastAsia" w:eastAsia="黑体"/>
          <w:sz w:val="32"/>
        </w:rPr>
        <w:t>青少年科技创新大赛组委会</w:t>
      </w:r>
    </w:p>
    <w:p w14:paraId="76E5B27F">
      <w:pPr>
        <w:spacing w:line="360" w:lineRule="auto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二○二</w:t>
      </w:r>
      <w:r>
        <w:rPr>
          <w:rFonts w:hint="eastAsia" w:ascii="宋体" w:hAnsi="宋体"/>
          <w:sz w:val="28"/>
          <w:lang w:eastAsia="zh-CN"/>
        </w:rPr>
        <w:t>四</w:t>
      </w:r>
      <w:r>
        <w:rPr>
          <w:rFonts w:hint="eastAsia" w:ascii="宋体" w:hAnsi="宋体"/>
          <w:sz w:val="28"/>
        </w:rPr>
        <w:t>年制</w:t>
      </w:r>
    </w:p>
    <w:p w14:paraId="64FDACB8">
      <w:pPr>
        <w:widowControl/>
        <w:spacing w:line="360" w:lineRule="auto"/>
        <w:jc w:val="center"/>
        <w:rPr>
          <w:rFonts w:ascii="宋体" w:hAnsi="宋体"/>
          <w:b/>
          <w:sz w:val="28"/>
          <w:szCs w:val="24"/>
        </w:rPr>
      </w:pPr>
      <w:r>
        <w:rPr>
          <w:rFonts w:ascii="黑体" w:hAnsi="宋体" w:eastAsia="黑体"/>
          <w:sz w:val="30"/>
        </w:rPr>
        <w:br w:type="page"/>
      </w:r>
      <w:r>
        <w:rPr>
          <w:rFonts w:hint="eastAsia" w:ascii="宋体" w:hAnsi="宋体"/>
          <w:b/>
          <w:sz w:val="28"/>
          <w:szCs w:val="24"/>
        </w:rPr>
        <w:t>填写说明</w:t>
      </w:r>
    </w:p>
    <w:p w14:paraId="72D7EEF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一、查新报告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　　查新报告是查新者用书面形式就查新情况及其结论所做的正式陈述。</w:t>
      </w:r>
    </w:p>
    <w:p w14:paraId="60F7C862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二、查新报告格式说明</w:t>
      </w:r>
    </w:p>
    <w:p w14:paraId="1CCF303F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本报告采用A4纸，每栏的大小，可随内容调整。</w:t>
      </w:r>
    </w:p>
    <w:p w14:paraId="537A8FC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三、查新点与查新要求</w:t>
      </w:r>
    </w:p>
    <w:p w14:paraId="1FEB2D5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查新点：</w:t>
      </w:r>
      <w:r>
        <w:rPr>
          <w:rFonts w:hint="eastAsia" w:ascii="宋体" w:hAnsi="宋体"/>
          <w:sz w:val="24"/>
          <w:szCs w:val="24"/>
        </w:rPr>
        <w:t>是指需要查证的内容要点。</w:t>
      </w:r>
    </w:p>
    <w:p w14:paraId="1C37779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查新要求：</w:t>
      </w:r>
      <w:r>
        <w:rPr>
          <w:rFonts w:hint="eastAsia" w:ascii="宋体" w:hAnsi="宋体"/>
          <w:sz w:val="24"/>
          <w:szCs w:val="24"/>
        </w:rPr>
        <w:t>（1）通过查新，证明在所查范围内有无相同或类似研究；（2）对查新项目分别或综合进行对比分析；（3）对查新项目的新颖性做出判断</w:t>
      </w:r>
    </w:p>
    <w:p w14:paraId="16F2AD0D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四、文献检索范围及检索策略</w:t>
      </w:r>
    </w:p>
    <w:p w14:paraId="76E5881D">
      <w:pPr>
        <w:pStyle w:val="2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应当列出对查新项目进行分析后所确定的手工检索的工具书、年限、主题词、分类号和计算机检索系统、数据库、文档、年限、检索词等。</w:t>
      </w:r>
    </w:p>
    <w:p w14:paraId="5EA3A9C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五、检索结果</w:t>
      </w:r>
    </w:p>
    <w:p w14:paraId="47B64BFB">
      <w:pPr>
        <w:pStyle w:val="2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检索结果应当反映出通过对所检数据库和工</w:t>
      </w:r>
      <w:r>
        <w:rPr>
          <w:rFonts w:hint="eastAsia" w:ascii="宋体" w:hAnsi="宋体"/>
          <w:color w:val="000000"/>
          <w:sz w:val="24"/>
          <w:szCs w:val="24"/>
        </w:rPr>
        <w:t>具书命中的相</w:t>
      </w:r>
      <w:r>
        <w:rPr>
          <w:rFonts w:hint="eastAsia" w:ascii="宋体" w:hAnsi="宋体"/>
          <w:sz w:val="24"/>
          <w:szCs w:val="24"/>
        </w:rPr>
        <w:t>关文献情况及对相关文献的主要论点进行对比分析的客观情况。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　　</w:t>
      </w:r>
      <w:r>
        <w:rPr>
          <w:rFonts w:hint="eastAsia" w:ascii="宋体" w:hAnsi="宋体"/>
          <w:b/>
          <w:sz w:val="24"/>
          <w:szCs w:val="24"/>
        </w:rPr>
        <w:t>检索结果应当包括下列内容：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　　①对所检数据库和工具书命中的相关文献情况进行简单描述；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　　②依据检出文献的相关程度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　　③对所列主要相关文献进行简要描述（一般可用原文中的摘要或者利用原文中的摘要进行抽提），对于密切相关文献，可节录部分原文并提供原文的复印件作为附录</w:t>
      </w:r>
    </w:p>
    <w:p w14:paraId="378DB799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六、查新结论</w:t>
      </w:r>
    </w:p>
    <w:p w14:paraId="52C93323">
      <w:pPr>
        <w:pStyle w:val="2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查新结论应当客观、公正、准确、清晰地反映查新项目的真实情况，不得误导。查新结论应当包括下列内容：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　　①相关文献检出情况；②检索结果与查新项目的要点的比较分析；③对查新项目新颖性的判断结论。</w:t>
      </w:r>
    </w:p>
    <w:p w14:paraId="0BBB954B">
      <w:pPr>
        <w:pStyle w:val="2"/>
        <w:spacing w:line="360" w:lineRule="auto"/>
        <w:ind w:firstLine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七、附件</w:t>
      </w:r>
    </w:p>
    <w:p w14:paraId="365B0DFA">
      <w:pPr>
        <w:pStyle w:val="2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附件主要包括密切相关文献的题目、出处以及原文复制件（截取重要段落即可）；一般相关文献的题目、出处以及文摘。</w:t>
      </w:r>
    </w:p>
    <w:p w14:paraId="5E33FE58">
      <w:pPr>
        <w:widowControl/>
        <w:jc w:val="center"/>
        <w:rPr>
          <w:b/>
          <w:sz w:val="32"/>
        </w:rPr>
      </w:pPr>
      <w:r>
        <w:rPr>
          <w:b/>
          <w:sz w:val="32"/>
        </w:rPr>
        <w:br w:type="page"/>
      </w:r>
      <w:r>
        <w:rPr>
          <w:rFonts w:hint="eastAsia"/>
          <w:b/>
          <w:sz w:val="32"/>
        </w:rPr>
        <w:t>查新报告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2E60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5000" w:type="pct"/>
            <w:vAlign w:val="center"/>
          </w:tcPr>
          <w:p w14:paraId="0BB15D99">
            <w:pPr>
              <w:pStyle w:val="5"/>
              <w:spacing w:line="360" w:lineRule="auto"/>
              <w:jc w:val="both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查新项目名称</w:t>
            </w:r>
          </w:p>
        </w:tc>
      </w:tr>
      <w:tr w14:paraId="102D8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 w14:paraId="45052549">
            <w:pPr>
              <w:pStyle w:val="5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查新目的</w:t>
            </w:r>
          </w:p>
          <w:p w14:paraId="717427F3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申报第</w:t>
            </w:r>
            <w:r>
              <w:rPr>
                <w:rFonts w:hint="eastAsia" w:ascii="宋体" w:hAnsi="宋体" w:eastAsia="宋体"/>
                <w:u w:val="singl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/>
              </w:rPr>
              <w:t>届</w:t>
            </w:r>
            <w:r>
              <w:rPr>
                <w:rFonts w:hint="eastAsia" w:ascii="宋体" w:hAnsi="宋体" w:eastAsia="宋体"/>
                <w:lang w:eastAsia="zh-CN"/>
              </w:rPr>
              <w:t>浦东新区</w:t>
            </w:r>
            <w:r>
              <w:rPr>
                <w:rFonts w:hint="eastAsia" w:ascii="宋体" w:hAnsi="宋体" w:eastAsia="宋体"/>
              </w:rPr>
              <w:t>青少年科技创新大赛</w:t>
            </w:r>
          </w:p>
        </w:tc>
      </w:tr>
      <w:tr w14:paraId="77274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 w14:paraId="3E50F280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二．查新项目的创新要点</w:t>
            </w:r>
          </w:p>
          <w:p w14:paraId="4273FFC0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（要着重说明查新项目的主要特点特征、相关指标、应用范围、申报人自我判断的新颖性等</w:t>
            </w:r>
            <w:r>
              <w:rPr>
                <w:rFonts w:ascii="宋体" w:hAnsi="宋体" w:eastAsia="宋体"/>
              </w:rPr>
              <w:t>）</w:t>
            </w:r>
          </w:p>
        </w:tc>
      </w:tr>
      <w:tr w14:paraId="4854B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 w14:paraId="39ED189D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三．查新点</w:t>
            </w:r>
          </w:p>
          <w:p w14:paraId="57D60398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（需要查证的内容要点、创新点）</w:t>
            </w:r>
          </w:p>
        </w:tc>
      </w:tr>
      <w:tr w14:paraId="78DB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 w14:paraId="764DFBCC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四．文献检索范围及检索策略</w:t>
            </w:r>
          </w:p>
          <w:p w14:paraId="28C1BE64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文献检索范围：</w:t>
            </w:r>
          </w:p>
          <w:p w14:paraId="2BB1D0C8">
            <w:pPr>
              <w:spacing w:line="360" w:lineRule="auto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</w:rPr>
              <w:t>范例：</w:t>
            </w:r>
            <w:r>
              <w:rPr>
                <w:rFonts w:hint="eastAsia" w:ascii="宋体" w:hAnsi="宋体"/>
                <w:b/>
                <w:kern w:val="0"/>
                <w:sz w:val="20"/>
              </w:rPr>
              <w:t>查新使用的数据库：</w:t>
            </w:r>
          </w:p>
          <w:p w14:paraId="5FA342F3">
            <w:pPr>
              <w:spacing w:line="360" w:lineRule="auto"/>
              <w:ind w:firstLine="40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往届大赛获奖作品、中国学术期刊网、万方数据资源系统、中国专利信息网、维普科技期刊文摘索引、</w:t>
            </w:r>
            <w:r>
              <w:rPr>
                <w:rFonts w:ascii="宋体" w:hAnsi="宋体"/>
                <w:kern w:val="0"/>
                <w:sz w:val="20"/>
              </w:rPr>
              <w:t>PQDD-B 博硕士论文文摘库</w:t>
            </w:r>
            <w:r>
              <w:rPr>
                <w:rFonts w:hint="eastAsia" w:ascii="宋体" w:hAnsi="宋体"/>
                <w:kern w:val="0"/>
                <w:sz w:val="20"/>
              </w:rPr>
              <w:t>等</w:t>
            </w:r>
          </w:p>
          <w:p w14:paraId="154C4A4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注：因条件有限，可使用百度等搜索引擎进行相关检索</w:t>
            </w:r>
          </w:p>
          <w:p w14:paraId="2AC9819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F7E7AB8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检索词及检索策略：</w:t>
            </w:r>
          </w:p>
          <w:p w14:paraId="0236A30A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u w:val="single"/>
              </w:rPr>
              <w:t>检索词：</w:t>
            </w:r>
          </w:p>
          <w:p w14:paraId="051960F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范例: 以下以“空巢”老人“关爱之星”网络服务平台构建项目为例</w:t>
            </w:r>
          </w:p>
          <w:p w14:paraId="39A9D5A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空巢老人</w:t>
            </w:r>
          </w:p>
          <w:p w14:paraId="43752931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老年人</w:t>
            </w:r>
          </w:p>
          <w:p w14:paraId="00BA11B3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老龄化</w:t>
            </w:r>
          </w:p>
          <w:p w14:paraId="7D45ABC8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急救</w:t>
            </w:r>
          </w:p>
          <w:p w14:paraId="74DC1ADB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紧急救助</w:t>
            </w:r>
          </w:p>
          <w:p w14:paraId="3AFF2B09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平安钟</w:t>
            </w:r>
          </w:p>
          <w:p w14:paraId="6A22CC43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网络服务平台</w:t>
            </w:r>
          </w:p>
          <w:p w14:paraId="540317EE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 xml:space="preserve">健康 </w:t>
            </w:r>
          </w:p>
          <w:p w14:paraId="15B9ED64">
            <w:pPr>
              <w:spacing w:line="360" w:lineRule="auto"/>
              <w:rPr>
                <w:rFonts w:ascii="宋体" w:hAnsi="宋体"/>
                <w:b/>
                <w:kern w:val="0"/>
                <w:sz w:val="20"/>
                <w:u w:val="single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u w:val="single"/>
              </w:rPr>
              <w:t>检索式：</w:t>
            </w:r>
          </w:p>
          <w:p w14:paraId="18D4C655">
            <w:pPr>
              <w:spacing w:line="360" w:lineRule="auto"/>
              <w:rPr>
                <w:rFonts w:ascii="宋体" w:hAnsi="宋体"/>
                <w:color w:val="FF0000"/>
                <w:kern w:val="0"/>
                <w:sz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</w:rPr>
              <w:t>范例：</w:t>
            </w:r>
          </w:p>
          <w:p w14:paraId="35C97CC7">
            <w:pPr>
              <w:spacing w:line="360" w:lineRule="auto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1．（空巢老人 or 老年人 or 老龄化）and  ( 急救 or 紧急救助)</w:t>
            </w:r>
          </w:p>
          <w:p w14:paraId="0DC4A63A">
            <w:pPr>
              <w:spacing w:line="360" w:lineRule="auto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2．（空巢老人 or 老年人 or 老龄化）and  健康 and 网络服务平台</w:t>
            </w:r>
          </w:p>
          <w:p w14:paraId="4C29C0EF">
            <w:pPr>
              <w:spacing w:line="360" w:lineRule="auto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 xml:space="preserve">3．（空巢老人 or 老年人 or 老龄化）and  平安钟 </w:t>
            </w:r>
          </w:p>
        </w:tc>
      </w:tr>
      <w:tr w14:paraId="76EAD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 w14:paraId="12A683CE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五．检索结果</w:t>
            </w:r>
          </w:p>
          <w:p w14:paraId="191B3F58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按上述检索词，在以上数据库和文献时限内，查到一些与本课题有关的文献，提供附件</w:t>
            </w:r>
            <w:r>
              <w:rPr>
                <w:rFonts w:hint="eastAsia" w:ascii="宋体" w:hAnsi="宋体" w:eastAsia="宋体"/>
                <w:kern w:val="2"/>
                <w:sz w:val="21"/>
                <w:u w:val="single"/>
              </w:rPr>
              <w:t>（    ）</w:t>
            </w:r>
            <w:r>
              <w:rPr>
                <w:rFonts w:hint="eastAsia" w:ascii="宋体" w:hAnsi="宋体" w:eastAsia="宋体"/>
                <w:kern w:val="2"/>
                <w:sz w:val="21"/>
              </w:rPr>
              <w:t>份，现对附件摘述如下：</w:t>
            </w:r>
          </w:p>
          <w:p w14:paraId="4559CDB6">
            <w:pPr>
              <w:pStyle w:val="5"/>
              <w:spacing w:line="360" w:lineRule="auto"/>
              <w:jc w:val="both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/>
                <w:color w:val="FF0000"/>
              </w:rPr>
              <w:t>范例：</w:t>
            </w:r>
          </w:p>
          <w:p w14:paraId="2135A88B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1.[题名]人口老龄化问题分析与对策</w:t>
            </w:r>
          </w:p>
          <w:p w14:paraId="228FA5C7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[作者]顾劲扬，励建安</w:t>
            </w:r>
          </w:p>
          <w:p w14:paraId="7BD78F7E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[来源]南京医科大学学报（社会科学版）</w:t>
            </w:r>
          </w:p>
          <w:p w14:paraId="17A8CA90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[单位]南京医科大学第一临床医学院，南京医科大学第一临床医学院 江苏南京210029</w:t>
            </w:r>
          </w:p>
          <w:p w14:paraId="416FBE78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[摘要]21世纪是人口老龄化的世纪，逐渐增多的老龄化人口带给人类社会的问题日益凸显“2000年人人享有健康”赋予了每个人应有的权利，老年人也不例外。作者旨在通过对我国人口老龄化的现状、趋势及其根源的分析，研究老龄化问题对人类社会产生的深刻影响，从而探讨缓解人口老龄化矛盾的对策。</w:t>
            </w:r>
          </w:p>
        </w:tc>
      </w:tr>
      <w:tr w14:paraId="018C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 w14:paraId="2A7B284D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br w:type="page"/>
            </w:r>
            <w:r>
              <w:rPr>
                <w:rFonts w:hint="eastAsia" w:ascii="宋体" w:hAnsi="宋体" w:eastAsia="宋体"/>
                <w:b/>
                <w:sz w:val="21"/>
              </w:rPr>
              <w:t>六．查新结论</w:t>
            </w:r>
          </w:p>
          <w:p w14:paraId="51C5D495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经对检索出的相关文献进行分析、对比，结论如下：</w:t>
            </w:r>
          </w:p>
          <w:p w14:paraId="2D794454">
            <w:pPr>
              <w:pStyle w:val="5"/>
              <w:spacing w:line="360" w:lineRule="auto"/>
              <w:jc w:val="both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/>
                <w:color w:val="FF0000"/>
              </w:rPr>
              <w:t>范例：</w:t>
            </w:r>
          </w:p>
          <w:p w14:paraId="203F0915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文献1：主要是针对广东省、广州市老年人的健康状况与生活状况的调查研究。</w:t>
            </w:r>
          </w:p>
          <w:p w14:paraId="2D4C37CE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文献2-4：主要研究了……</w:t>
            </w:r>
          </w:p>
          <w:p w14:paraId="6005B71F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</w:p>
          <w:p w14:paraId="564EFF92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综上所述，我国在人口老龄化问题、空巢老人生活、健康状况以及医疗急救方面已有相关研究报道。但本课题的研究特点是：1.</w:t>
            </w:r>
          </w:p>
          <w:p w14:paraId="2FAF5FAD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2.</w:t>
            </w:r>
          </w:p>
          <w:p w14:paraId="75F64F4E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3.</w:t>
            </w:r>
          </w:p>
          <w:p w14:paraId="054D4CEA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检索中未见与本课题相同的报道。</w:t>
            </w:r>
          </w:p>
        </w:tc>
      </w:tr>
      <w:tr w14:paraId="71A9C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 w14:paraId="6F5D62A0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七．附件清单</w:t>
            </w:r>
          </w:p>
          <w:p w14:paraId="6C9D82A4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</w:p>
        </w:tc>
      </w:tr>
      <w:tr w14:paraId="0331D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 w14:paraId="19D54894">
            <w:pPr>
              <w:pStyle w:val="5"/>
              <w:spacing w:line="360" w:lineRule="auto"/>
              <w:jc w:val="both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八．备注</w:t>
            </w:r>
          </w:p>
          <w:p w14:paraId="1D774229">
            <w:pPr>
              <w:pStyle w:val="5"/>
              <w:spacing w:line="360" w:lineRule="auto"/>
              <w:jc w:val="both"/>
              <w:rPr>
                <w:rFonts w:ascii="宋体" w:hAnsi="宋体" w:eastAsia="宋体"/>
              </w:rPr>
            </w:pPr>
          </w:p>
        </w:tc>
      </w:tr>
    </w:tbl>
    <w:p w14:paraId="13FA2889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1"/>
    <w:multiLevelType w:val="multilevel"/>
    <w:tmpl w:val="00000011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 w:ascii="Times New Roman" w:hAnsi="Times New Roman" w:eastAsia="宋体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12"/>
    <w:multiLevelType w:val="multilevel"/>
    <w:tmpl w:val="00000012"/>
    <w:lvl w:ilvl="0" w:tentative="0">
      <w:start w:val="1"/>
      <w:numFmt w:val="japaneseCounting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kZTQwYWJmOWFmNWI3NzY3YjVjZDIzNzE3MDI3YzQifQ=="/>
  </w:docVars>
  <w:rsids>
    <w:rsidRoot w:val="00DD67FA"/>
    <w:rsid w:val="000E1276"/>
    <w:rsid w:val="00437DAB"/>
    <w:rsid w:val="005941E7"/>
    <w:rsid w:val="00846E79"/>
    <w:rsid w:val="009C5954"/>
    <w:rsid w:val="00DD67FA"/>
    <w:rsid w:val="05AB18AA"/>
    <w:rsid w:val="2C8A7D5D"/>
    <w:rsid w:val="54C3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character" w:customStyle="1" w:styleId="8">
    <w:name w:val="HTML 预设格式 字符"/>
    <w:basedOn w:val="7"/>
    <w:link w:val="5"/>
    <w:qFormat/>
    <w:uiPriority w:val="0"/>
    <w:rPr>
      <w:rFonts w:ascii="黑体" w:hAnsi="Courier New" w:eastAsia="黑体" w:cs="Times New Roman"/>
      <w:kern w:val="0"/>
      <w:sz w:val="20"/>
      <w:szCs w:val="20"/>
      <w14:ligatures w14:val="none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  <w14:ligatures w14:val="none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1502</Words>
  <Characters>1541</Characters>
  <Lines>12</Lines>
  <Paragraphs>3</Paragraphs>
  <TotalTime>5</TotalTime>
  <ScaleCrop>false</ScaleCrop>
  <LinksUpToDate>false</LinksUpToDate>
  <CharactersWithSpaces>1597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2023-12-29T03:04:00Z</dcterms:created>
  <dc:creator>DE6305</dc:creator>
  <cp:lastModifiedBy>张文琪</cp:lastModifiedBy>
  <dcterms:modified xsi:type="dcterms:W3CDTF">2024-10-12T08:03:15Z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33893AEC127A4E668E2A1FE7B64F7D78_12</vt:lpwstr>
  </property>
</Properties>
</file>