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1120" w:wrap="auto" w:vAnchor="margin" w:hAnchor="text" w:x="5604" w:y="1565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118" w:wrap="auto" w:vAnchor="margin" w:hAnchor="text" w:x="1560" w:y="147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HJKIVP+FangSong_GB2312" w:hAnsi="HJKIVP+FangSong_GB2312" w:cs="HJKIVP+FangSong_GB2312"/>
          <w:color w:val="0D0D0D"/>
          <w:spacing w:val="0"/>
          <w:sz w:val="32"/>
        </w:rPr>
      </w:pPr>
      <w:r>
        <w:rPr>
          <w:rFonts w:ascii="HJKIVP+FangSong_GB2312" w:hAnsi="HJKIVP+FangSong_GB2312" w:cs="HJKIVP+FangSong_GB2312"/>
          <w:color w:val="0D0D0D"/>
          <w:spacing w:val="0"/>
          <w:sz w:val="32"/>
        </w:rPr>
        <w:t>附件</w:t>
      </w:r>
    </w:p>
    <w:p>
      <w:pPr>
        <w:framePr w:w="10079" w:wrap="auto" w:vAnchor="margin" w:hAnchor="text" w:x="1570" w:y="2098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宋体" w:hAnsi="宋体" w:cs="宋体"/>
          <w:color w:val="0D0D0D"/>
          <w:spacing w:val="0"/>
          <w:sz w:val="36"/>
        </w:rPr>
      </w:pPr>
      <w:r>
        <w:rPr>
          <w:rFonts w:ascii="宋体" w:hAnsi="宋体" w:cs="宋体"/>
          <w:color w:val="0D0D0D"/>
          <w:spacing w:val="0"/>
          <w:sz w:val="36"/>
        </w:rPr>
        <w:t>2024年浦东新区“双创少年说”主题演讲活动评审标准</w:t>
      </w:r>
    </w:p>
    <w:p>
      <w:pPr>
        <w:framePr w:w="3679" w:wrap="auto" w:vAnchor="margin" w:hAnchor="text" w:x="2201" w:y="303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D0D0D"/>
          <w:spacing w:val="0"/>
          <w:sz w:val="32"/>
        </w:rPr>
      </w:pPr>
      <w:r>
        <w:rPr>
          <w:rFonts w:ascii="黑体" w:hAnsi="黑体" w:cs="黑体"/>
          <w:color w:val="0D0D0D"/>
          <w:spacing w:val="0"/>
          <w:sz w:val="32"/>
        </w:rPr>
        <w:t>一、初评环节评审标准</w:t>
      </w:r>
    </w:p>
    <w:p>
      <w:pPr>
        <w:framePr w:w="9660" w:wrap="auto" w:vAnchor="margin" w:hAnchor="text" w:x="2201" w:y="376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32"/>
        </w:rPr>
      </w:pPr>
      <w:r>
        <w:rPr>
          <w:rFonts w:ascii="HJKIVP+FangSong_GB2312" w:hAnsi="HJKIVP+FangSong_GB2312" w:cs="HJKIVP+FangSong_GB2312"/>
          <w:color w:val="000000"/>
          <w:spacing w:val="0"/>
          <w:sz w:val="32"/>
        </w:rPr>
        <w:t>2024年浦东新区</w:t>
      </w:r>
      <w:r>
        <w:rPr>
          <w:rFonts w:ascii="仿宋" w:hAnsi="仿宋" w:cs="仿宋"/>
          <w:color w:val="000000"/>
          <w:spacing w:val="0"/>
          <w:sz w:val="32"/>
        </w:rPr>
        <w:t>“</w:t>
      </w:r>
      <w:r>
        <w:rPr>
          <w:rFonts w:ascii="HJKIVP+FangSong_GB2312" w:hAnsi="HJKIVP+FangSong_GB2312" w:cs="HJKIVP+FangSong_GB2312"/>
          <w:color w:val="000000"/>
          <w:spacing w:val="0"/>
          <w:sz w:val="32"/>
        </w:rPr>
        <w:t>双创少年说</w:t>
      </w:r>
      <w:r>
        <w:rPr>
          <w:rFonts w:ascii="仿宋" w:hAnsi="仿宋" w:cs="仿宋"/>
          <w:color w:val="000000"/>
          <w:spacing w:val="0"/>
          <w:sz w:val="32"/>
        </w:rPr>
        <w:t>”</w:t>
      </w:r>
      <w:r>
        <w:rPr>
          <w:rFonts w:ascii="HJKIVP+FangSong_GB2312" w:hAnsi="HJKIVP+FangSong_GB2312" w:cs="HJKIVP+FangSong_GB2312"/>
          <w:color w:val="000000"/>
          <w:spacing w:val="0"/>
          <w:sz w:val="32"/>
        </w:rPr>
        <w:t>主题演讲活动的初评工作，</w:t>
      </w:r>
    </w:p>
    <w:p>
      <w:pPr>
        <w:framePr w:w="6254" w:wrap="auto" w:vAnchor="margin" w:hAnchor="text" w:x="1560" w:y="438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32"/>
        </w:rPr>
      </w:pPr>
      <w:r>
        <w:rPr>
          <w:rFonts w:ascii="HJKIVP+FangSong_GB2312" w:hAnsi="HJKIVP+FangSong_GB2312" w:cs="HJKIVP+FangSong_GB2312"/>
          <w:color w:val="000000"/>
          <w:spacing w:val="0"/>
          <w:sz w:val="32"/>
        </w:rPr>
        <w:t>以线上方式进行，初评标准详见下表：</w:t>
      </w:r>
    </w:p>
    <w:p>
      <w:pPr>
        <w:framePr w:w="1543" w:wrap="auto" w:vAnchor="margin" w:hAnchor="text" w:x="1949" w:y="526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评价指标</w:t>
      </w:r>
    </w:p>
    <w:p>
      <w:pPr>
        <w:framePr w:w="982" w:wrap="auto" w:vAnchor="margin" w:hAnchor="text" w:x="3929" w:y="526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分值</w:t>
      </w:r>
    </w:p>
    <w:p>
      <w:pPr>
        <w:framePr w:w="1543" w:wrap="auto" w:vAnchor="margin" w:hAnchor="text" w:x="6979" w:y="526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评价要点</w:t>
      </w:r>
    </w:p>
    <w:p>
      <w:pPr>
        <w:framePr w:w="5796" w:wrap="auto" w:vAnchor="margin" w:hAnchor="text" w:x="4956" w:y="584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1.演讲音频（MP3格式）</w:t>
      </w:r>
    </w:p>
    <w:p>
      <w:pPr>
        <w:framePr w:w="5796" w:wrap="auto" w:vAnchor="margin" w:hAnchor="text" w:x="4956" w:y="5847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2.演讲文稿（word文档）</w:t>
      </w:r>
    </w:p>
    <w:p>
      <w:pPr>
        <w:framePr w:w="5796" w:wrap="auto" w:vAnchor="margin" w:hAnchor="text" w:x="4956" w:y="5847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以上两项报名文件齐全，缺任何一项本项</w:t>
      </w:r>
    </w:p>
    <w:p>
      <w:pPr>
        <w:framePr w:w="5796" w:wrap="auto" w:vAnchor="margin" w:hAnchor="text" w:x="4956" w:y="5847"/>
        <w:widowControl w:val="0"/>
        <w:autoSpaceDE w:val="0"/>
        <w:autoSpaceDN w:val="0"/>
        <w:spacing w:before="0" w:after="0" w:line="502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分值为0。</w:t>
      </w:r>
    </w:p>
    <w:p>
      <w:pPr>
        <w:framePr w:w="1541" w:wrap="auto" w:vAnchor="margin" w:hAnchor="text" w:x="1949" w:y="609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报名资料</w:t>
      </w:r>
    </w:p>
    <w:p>
      <w:pPr>
        <w:framePr w:w="1541" w:wrap="auto" w:vAnchor="margin" w:hAnchor="text" w:x="1949" w:y="6097"/>
        <w:widowControl w:val="0"/>
        <w:autoSpaceDE w:val="0"/>
        <w:autoSpaceDN w:val="0"/>
        <w:spacing w:before="0" w:after="0" w:line="499" w:lineRule="exact"/>
        <w:ind w:left="142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完整性</w:t>
      </w:r>
    </w:p>
    <w:p>
      <w:pPr>
        <w:framePr w:w="702" w:wrap="auto" w:vAnchor="margin" w:hAnchor="text" w:x="4070" w:y="659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10</w:t>
      </w:r>
    </w:p>
    <w:p>
      <w:pPr>
        <w:framePr w:w="1611" w:wrap="auto" w:vAnchor="margin" w:hAnchor="text" w:x="1915" w:y="70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（</w:t>
      </w:r>
      <w:r>
        <w:rPr>
          <w:rFonts w:ascii="仿宋"/>
          <w:color w:val="000000"/>
          <w:spacing w:val="0"/>
          <w:sz w:val="28"/>
        </w:rPr>
        <w:t>10</w:t>
      </w:r>
      <w:r>
        <w:rPr>
          <w:rFonts w:ascii="HJKIVP+FangSong_GB2312" w:hAnsi="HJKIVP+FangSong_GB2312" w:cs="HJKIVP+FangSong_GB2312"/>
          <w:color w:val="000000"/>
          <w:spacing w:val="0"/>
          <w:sz w:val="28"/>
        </w:rPr>
        <w:t>分）</w:t>
      </w:r>
    </w:p>
    <w:p>
      <w:pPr>
        <w:framePr w:w="702" w:wrap="auto" w:vAnchor="margin" w:hAnchor="text" w:x="4070" w:y="80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15</w:t>
      </w:r>
    </w:p>
    <w:p>
      <w:pPr>
        <w:framePr w:w="702" w:wrap="auto" w:vAnchor="margin" w:hAnchor="text" w:x="4070" w:y="8038"/>
        <w:widowControl w:val="0"/>
        <w:autoSpaceDE w:val="0"/>
        <w:autoSpaceDN w:val="0"/>
        <w:spacing w:before="0" w:after="0" w:line="1008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15</w:t>
      </w:r>
    </w:p>
    <w:p>
      <w:pPr>
        <w:framePr w:w="4510" w:wrap="auto" w:vAnchor="margin" w:hAnchor="text" w:x="4956" w:y="80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作品内容科技观点正确、鲜明。</w:t>
      </w:r>
    </w:p>
    <w:p>
      <w:pPr>
        <w:framePr w:w="5799" w:wrap="auto" w:vAnchor="margin" w:hAnchor="text" w:x="4956" w:y="879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材料真实、典型、实例生动，体现新时代</w:t>
      </w:r>
    </w:p>
    <w:p>
      <w:pPr>
        <w:framePr w:w="5799" w:wrap="auto" w:vAnchor="margin" w:hAnchor="text" w:x="4956" w:y="8797"/>
        <w:widowControl w:val="0"/>
        <w:autoSpaceDE w:val="0"/>
        <w:autoSpaceDN w:val="0"/>
        <w:spacing w:before="0" w:after="0" w:line="502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精神文明风貌。</w:t>
      </w:r>
    </w:p>
    <w:p>
      <w:pPr>
        <w:framePr w:w="1611" w:wrap="auto" w:vAnchor="margin" w:hAnchor="text" w:x="1915" w:y="8890"/>
        <w:widowControl w:val="0"/>
        <w:autoSpaceDE w:val="0"/>
        <w:autoSpaceDN w:val="0"/>
        <w:spacing w:before="0" w:after="0" w:line="281" w:lineRule="exact"/>
        <w:ind w:left="34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作品内容</w:t>
      </w:r>
    </w:p>
    <w:p>
      <w:pPr>
        <w:framePr w:w="1611" w:wrap="auto" w:vAnchor="margin" w:hAnchor="text" w:x="1915" w:y="8890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（40分）</w:t>
      </w:r>
    </w:p>
    <w:p>
      <w:pPr>
        <w:framePr w:w="702" w:wrap="auto" w:vAnchor="margin" w:hAnchor="text" w:x="4070" w:y="1015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10</w:t>
      </w:r>
    </w:p>
    <w:p>
      <w:pPr>
        <w:framePr w:w="702" w:wrap="auto" w:vAnchor="margin" w:hAnchor="text" w:x="4070" w:y="10150"/>
        <w:widowControl w:val="0"/>
        <w:autoSpaceDE w:val="0"/>
        <w:autoSpaceDN w:val="0"/>
        <w:spacing w:before="0" w:after="0" w:line="1234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30</w:t>
      </w:r>
    </w:p>
    <w:p>
      <w:pPr>
        <w:framePr w:w="4833" w:wrap="auto" w:vAnchor="margin" w:hAnchor="text" w:x="4956" w:y="1015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内容新颖，构思巧妙，引人入胜。</w:t>
      </w:r>
    </w:p>
    <w:p>
      <w:pPr>
        <w:framePr w:w="5796" w:wrap="auto" w:vAnchor="margin" w:hAnchor="text" w:x="4956" w:y="1113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演讲者语言规范，吐字清晰，声音洪亮圆</w:t>
      </w:r>
    </w:p>
    <w:p>
      <w:pPr>
        <w:framePr w:w="5796" w:wrap="auto" w:vAnchor="margin" w:hAnchor="text" w:x="4956" w:y="11134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润，表达流畅自然。</w:t>
      </w:r>
    </w:p>
    <w:p>
      <w:pPr>
        <w:framePr w:w="1611" w:wrap="auto" w:vAnchor="margin" w:hAnchor="text" w:x="1915" w:y="11890"/>
        <w:widowControl w:val="0"/>
        <w:autoSpaceDE w:val="0"/>
        <w:autoSpaceDN w:val="0"/>
        <w:spacing w:before="0" w:after="0" w:line="281" w:lineRule="exact"/>
        <w:ind w:left="34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语言表达</w:t>
      </w:r>
    </w:p>
    <w:p>
      <w:pPr>
        <w:framePr w:w="1611" w:wrap="auto" w:vAnchor="margin" w:hAnchor="text" w:x="1915" w:y="11890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（50分）</w:t>
      </w:r>
    </w:p>
    <w:p>
      <w:pPr>
        <w:framePr w:w="5796" w:wrap="auto" w:vAnchor="margin" w:hAnchor="text" w:x="4956" w:y="1234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语言技巧处理得当，语速恰当，语气、语</w:t>
      </w:r>
    </w:p>
    <w:p>
      <w:pPr>
        <w:framePr w:w="5796" w:wrap="auto" w:vAnchor="margin" w:hAnchor="text" w:x="4956" w:y="12346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调、音量、节奏张弛有度，符合思想感情</w:t>
      </w:r>
    </w:p>
    <w:p>
      <w:pPr>
        <w:framePr w:w="5796" w:wrap="auto" w:vAnchor="margin" w:hAnchor="text" w:x="4956" w:y="12346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的起伏变化。</w:t>
      </w:r>
    </w:p>
    <w:p>
      <w:pPr>
        <w:framePr w:w="702" w:wrap="auto" w:vAnchor="margin" w:hAnchor="text" w:x="4070" w:y="1284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20</w:t>
      </w:r>
    </w:p>
    <w:p>
      <w:pPr>
        <w:framePr w:w="982" w:wrap="auto" w:vAnchor="margin" w:hAnchor="text" w:x="2230" w:y="1404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合计</w:t>
      </w:r>
    </w:p>
    <w:p>
      <w:pPr>
        <w:framePr w:w="1193" w:wrap="auto" w:vAnchor="margin" w:hAnchor="text" w:x="6518" w:y="1404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100分</w:t>
      </w:r>
    </w:p>
    <w:p>
      <w:pPr>
        <w:framePr w:w="1120" w:wrap="auto" w:vAnchor="margin" w:hAnchor="text" w:x="5604" w:y="1565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-5-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4" o:spid="_x0000_s1030" o:spt="75" type="#_x0000_t75" style="position:absolute;left:0pt;margin-left:72.1pt;margin-top:218.4pt;height:511.35pt;width:440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83" w:wrap="auto" w:vAnchor="margin" w:hAnchor="text" w:x="2201" w:y="147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D0D0D"/>
          <w:spacing w:val="0"/>
          <w:sz w:val="32"/>
        </w:rPr>
      </w:pPr>
      <w:r>
        <w:rPr>
          <w:rFonts w:ascii="黑体" w:hAnsi="黑体" w:cs="黑体"/>
          <w:color w:val="0D0D0D"/>
          <w:spacing w:val="0"/>
          <w:sz w:val="32"/>
        </w:rPr>
        <w:t>二、复评和终评环节评审标准</w:t>
      </w:r>
    </w:p>
    <w:p>
      <w:pPr>
        <w:framePr w:w="1543" w:wrap="auto" w:vAnchor="margin" w:hAnchor="text" w:x="2004" w:y="221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评价指标</w:t>
      </w:r>
    </w:p>
    <w:p>
      <w:pPr>
        <w:framePr w:w="982" w:wrap="auto" w:vAnchor="margin" w:hAnchor="text" w:x="3902" w:y="221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分值</w:t>
      </w:r>
    </w:p>
    <w:p>
      <w:pPr>
        <w:framePr w:w="1543" w:wrap="auto" w:vAnchor="margin" w:hAnchor="text" w:x="6929" w:y="221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评价要点</w:t>
      </w:r>
    </w:p>
    <w:p>
      <w:pPr>
        <w:framePr w:w="700" w:wrap="auto" w:vAnchor="margin" w:hAnchor="text" w:x="4044" w:y="306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10</w:t>
      </w:r>
    </w:p>
    <w:p>
      <w:pPr>
        <w:framePr w:w="4510" w:wrap="auto" w:vAnchor="margin" w:hAnchor="text" w:x="4930" w:y="306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演讲内容科技观点正确、鲜明。</w:t>
      </w:r>
    </w:p>
    <w:p>
      <w:pPr>
        <w:framePr w:w="5796" w:wrap="auto" w:vAnchor="margin" w:hAnchor="text" w:x="4930" w:y="38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材料真实、典型、实例生动，体现新时代</w:t>
      </w:r>
    </w:p>
    <w:p>
      <w:pPr>
        <w:framePr w:w="5796" w:wrap="auto" w:vAnchor="margin" w:hAnchor="text" w:x="4930" w:y="3822"/>
        <w:widowControl w:val="0"/>
        <w:autoSpaceDE w:val="0"/>
        <w:autoSpaceDN w:val="0"/>
        <w:spacing w:before="0" w:after="0" w:line="502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精神文明风貌。</w:t>
      </w:r>
    </w:p>
    <w:p>
      <w:pPr>
        <w:framePr w:w="1611" w:wrap="auto" w:vAnchor="margin" w:hAnchor="text" w:x="1973" w:y="3915"/>
        <w:widowControl w:val="0"/>
        <w:autoSpaceDE w:val="0"/>
        <w:autoSpaceDN w:val="0"/>
        <w:spacing w:before="0" w:after="0" w:line="281" w:lineRule="exact"/>
        <w:ind w:left="34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演讲内容</w:t>
      </w:r>
    </w:p>
    <w:p>
      <w:pPr>
        <w:framePr w:w="1611" w:wrap="auto" w:vAnchor="margin" w:hAnchor="text" w:x="1973" w:y="3915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（30分）</w:t>
      </w:r>
    </w:p>
    <w:p>
      <w:pPr>
        <w:framePr w:w="700" w:wrap="auto" w:vAnchor="margin" w:hAnchor="text" w:x="4044" w:y="407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10</w:t>
      </w:r>
    </w:p>
    <w:p>
      <w:pPr>
        <w:framePr w:w="700" w:wrap="auto" w:vAnchor="margin" w:hAnchor="text" w:x="4044" w:y="5175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10</w:t>
      </w:r>
    </w:p>
    <w:p>
      <w:pPr>
        <w:framePr w:w="700" w:wrap="auto" w:vAnchor="margin" w:hAnchor="text" w:x="4044" w:y="5175"/>
        <w:widowControl w:val="0"/>
        <w:autoSpaceDE w:val="0"/>
        <w:autoSpaceDN w:val="0"/>
        <w:spacing w:before="0" w:after="0" w:line="1058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30</w:t>
      </w:r>
    </w:p>
    <w:p>
      <w:pPr>
        <w:framePr w:w="4830" w:wrap="auto" w:vAnchor="margin" w:hAnchor="text" w:x="4930" w:y="5175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内容新颖，构思巧妙，引人入胜。</w:t>
      </w:r>
    </w:p>
    <w:p>
      <w:pPr>
        <w:framePr w:w="5796" w:wrap="auto" w:vAnchor="margin" w:hAnchor="text" w:x="4930" w:y="598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演讲者语言规范，吐字清晰，声音洪亮圆</w:t>
      </w:r>
    </w:p>
    <w:p>
      <w:pPr>
        <w:framePr w:w="5796" w:wrap="auto" w:vAnchor="margin" w:hAnchor="text" w:x="4930" w:y="5984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润，表达流畅自然。</w:t>
      </w:r>
    </w:p>
    <w:p>
      <w:pPr>
        <w:framePr w:w="1611" w:wrap="auto" w:vAnchor="margin" w:hAnchor="text" w:x="1973" w:y="6738"/>
        <w:widowControl w:val="0"/>
        <w:autoSpaceDE w:val="0"/>
        <w:autoSpaceDN w:val="0"/>
        <w:spacing w:before="0" w:after="0" w:line="281" w:lineRule="exact"/>
        <w:ind w:left="34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语言表达</w:t>
      </w:r>
    </w:p>
    <w:p>
      <w:pPr>
        <w:framePr w:w="1611" w:wrap="auto" w:vAnchor="margin" w:hAnchor="text" w:x="1973" w:y="6738"/>
        <w:widowControl w:val="0"/>
        <w:autoSpaceDE w:val="0"/>
        <w:autoSpaceDN w:val="0"/>
        <w:spacing w:before="0" w:after="0" w:line="502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（40分）</w:t>
      </w:r>
    </w:p>
    <w:p>
      <w:pPr>
        <w:framePr w:w="5796" w:wrap="auto" w:vAnchor="margin" w:hAnchor="text" w:x="4930" w:y="701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语言技巧处理得当，语速恰当，语气、语</w:t>
      </w:r>
    </w:p>
    <w:p>
      <w:pPr>
        <w:framePr w:w="5796" w:wrap="auto" w:vAnchor="margin" w:hAnchor="text" w:x="4930" w:y="7018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调、音量、节奏张弛有度，符合思想感情</w:t>
      </w:r>
    </w:p>
    <w:p>
      <w:pPr>
        <w:framePr w:w="5796" w:wrap="auto" w:vAnchor="margin" w:hAnchor="text" w:x="4930" w:y="7018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的起伏变化。</w:t>
      </w:r>
    </w:p>
    <w:p>
      <w:pPr>
        <w:framePr w:w="700" w:wrap="auto" w:vAnchor="margin" w:hAnchor="text" w:x="4044" w:y="751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10</w:t>
      </w:r>
    </w:p>
    <w:p>
      <w:pPr>
        <w:framePr w:w="700" w:wrap="auto" w:vAnchor="margin" w:hAnchor="text" w:x="4044" w:y="7518"/>
        <w:widowControl w:val="0"/>
        <w:autoSpaceDE w:val="0"/>
        <w:autoSpaceDN w:val="0"/>
        <w:spacing w:before="0" w:after="0" w:line="1510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20</w:t>
      </w:r>
    </w:p>
    <w:p>
      <w:pPr>
        <w:framePr w:w="700" w:wrap="auto" w:vAnchor="margin" w:hAnchor="text" w:x="4044" w:y="7518"/>
        <w:widowControl w:val="0"/>
        <w:autoSpaceDE w:val="0"/>
        <w:autoSpaceDN w:val="0"/>
        <w:spacing w:before="0" w:after="0" w:line="1471" w:lineRule="exact"/>
        <w:ind w:left="0" w:right="0"/>
        <w:jc w:val="left"/>
        <w:rPr>
          <w:rFonts w:ascii="HJKIVP+FangSong_GB2312"/>
          <w:color w:val="000000"/>
          <w:spacing w:val="0"/>
          <w:sz w:val="28"/>
        </w:rPr>
      </w:pPr>
      <w:r>
        <w:rPr>
          <w:rFonts w:ascii="HJKIVP+FangSong_GB2312"/>
          <w:color w:val="000000"/>
          <w:spacing w:val="0"/>
          <w:sz w:val="28"/>
        </w:rPr>
        <w:t>10</w:t>
      </w:r>
    </w:p>
    <w:p>
      <w:pPr>
        <w:framePr w:w="5796" w:wrap="auto" w:vAnchor="margin" w:hAnchor="text" w:x="4930" w:y="852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衣着形象得体，精神饱满、能较好地运用</w:t>
      </w:r>
    </w:p>
    <w:p>
      <w:pPr>
        <w:framePr w:w="5796" w:wrap="auto" w:vAnchor="margin" w:hAnchor="text" w:x="4930" w:y="8528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姿态、动作、手势、表情、表达对演讲内</w:t>
      </w:r>
    </w:p>
    <w:p>
      <w:pPr>
        <w:framePr w:w="5796" w:wrap="auto" w:vAnchor="margin" w:hAnchor="text" w:x="4930" w:y="8528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容的理解。</w:t>
      </w:r>
    </w:p>
    <w:p>
      <w:pPr>
        <w:framePr w:w="1611" w:wrap="auto" w:vAnchor="margin" w:hAnchor="text" w:x="1973" w:y="8778"/>
        <w:widowControl w:val="0"/>
        <w:autoSpaceDE w:val="0"/>
        <w:autoSpaceDN w:val="0"/>
        <w:spacing w:before="0" w:after="0" w:line="281" w:lineRule="exact"/>
        <w:ind w:left="34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形象风度</w:t>
      </w:r>
    </w:p>
    <w:p>
      <w:pPr>
        <w:framePr w:w="1611" w:wrap="auto" w:vAnchor="margin" w:hAnchor="text" w:x="1973" w:y="8778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（20分）</w:t>
      </w:r>
    </w:p>
    <w:p>
      <w:pPr>
        <w:framePr w:w="1611" w:wrap="auto" w:vAnchor="margin" w:hAnchor="text" w:x="1973" w:y="10249"/>
        <w:widowControl w:val="0"/>
        <w:autoSpaceDE w:val="0"/>
        <w:autoSpaceDN w:val="0"/>
        <w:spacing w:before="0" w:after="0" w:line="281" w:lineRule="exact"/>
        <w:ind w:left="34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现场效果</w:t>
      </w:r>
    </w:p>
    <w:p>
      <w:pPr>
        <w:framePr w:w="1611" w:wrap="auto" w:vAnchor="margin" w:hAnchor="text" w:x="1973" w:y="10249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（10分）</w:t>
      </w:r>
    </w:p>
    <w:p>
      <w:pPr>
        <w:framePr w:w="5796" w:wrap="auto" w:vAnchor="margin" w:hAnchor="text" w:x="4930" w:y="1024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具有较强的感染力、吸引力和号召力，营</w:t>
      </w:r>
    </w:p>
    <w:p>
      <w:pPr>
        <w:framePr w:w="5796" w:wrap="auto" w:vAnchor="margin" w:hAnchor="text" w:x="4930" w:y="10249"/>
        <w:widowControl w:val="0"/>
        <w:autoSpaceDE w:val="0"/>
        <w:autoSpaceDN w:val="0"/>
        <w:spacing w:before="0" w:after="0" w:line="499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造良好地现场演讲效果。</w:t>
      </w:r>
    </w:p>
    <w:p>
      <w:pPr>
        <w:framePr w:w="982" w:wrap="auto" w:vAnchor="margin" w:hAnchor="text" w:x="2285" w:y="1165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合计</w:t>
      </w:r>
    </w:p>
    <w:p>
      <w:pPr>
        <w:framePr w:w="1195" w:wrap="auto" w:vAnchor="margin" w:hAnchor="text" w:x="6466" w:y="1165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100分</w:t>
      </w:r>
    </w:p>
    <w:p>
      <w:pPr>
        <w:framePr w:w="10107" w:wrap="auto" w:vAnchor="margin" w:hAnchor="text" w:x="1560" w:y="1260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备注：如出现同分情况，将选取“演讲内容”和“语言表达”两部分内</w:t>
      </w:r>
    </w:p>
    <w:p>
      <w:pPr>
        <w:framePr w:w="10107" w:wrap="auto" w:vAnchor="margin" w:hAnchor="text" w:x="1560" w:y="1260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容分值之和较高者获奖，如仍有同分情况，则以</w:t>
      </w:r>
      <w:r>
        <w:rPr>
          <w:rFonts w:ascii="仿宋" w:hAnsi="仿宋" w:cs="仿宋"/>
          <w:color w:val="000000"/>
          <w:spacing w:val="0"/>
          <w:sz w:val="28"/>
        </w:rPr>
        <w:t>“</w:t>
      </w:r>
      <w:r>
        <w:rPr>
          <w:rFonts w:ascii="HJKIVP+FangSong_GB2312" w:hAnsi="HJKIVP+FangSong_GB2312" w:cs="HJKIVP+FangSong_GB2312"/>
          <w:color w:val="000000"/>
          <w:spacing w:val="0"/>
          <w:sz w:val="28"/>
        </w:rPr>
        <w:t>语言表达</w:t>
      </w:r>
      <w:r>
        <w:rPr>
          <w:rFonts w:ascii="仿宋" w:hAnsi="仿宋" w:cs="仿宋"/>
          <w:color w:val="000000"/>
          <w:spacing w:val="0"/>
          <w:sz w:val="28"/>
        </w:rPr>
        <w:t>”</w:t>
      </w:r>
      <w:r>
        <w:rPr>
          <w:rFonts w:ascii="HJKIVP+FangSong_GB2312" w:hAnsi="HJKIVP+FangSong_GB2312" w:cs="HJKIVP+FangSong_GB2312"/>
          <w:color w:val="000000"/>
          <w:spacing w:val="0"/>
          <w:sz w:val="28"/>
        </w:rPr>
        <w:t>分值较高</w:t>
      </w:r>
    </w:p>
    <w:p>
      <w:pPr>
        <w:framePr w:w="10107" w:wrap="auto" w:vAnchor="margin" w:hAnchor="text" w:x="1560" w:y="1260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HJKIVP+FangSong_GB2312" w:hAnsi="HJKIVP+FangSong_GB2312" w:cs="HJKIVP+FangSong_GB2312"/>
          <w:color w:val="000000"/>
          <w:spacing w:val="0"/>
          <w:sz w:val="28"/>
        </w:rPr>
      </w:pPr>
      <w:r>
        <w:rPr>
          <w:rFonts w:ascii="HJKIVP+FangSong_GB2312" w:hAnsi="HJKIVP+FangSong_GB2312" w:cs="HJKIVP+FangSong_GB2312"/>
          <w:color w:val="000000"/>
          <w:spacing w:val="0"/>
          <w:sz w:val="28"/>
        </w:rPr>
        <w:t>者获奖。</w:t>
      </w:r>
    </w:p>
    <w:p>
      <w:pPr>
        <w:framePr w:w="1120" w:wrap="auto" w:vAnchor="margin" w:hAnchor="text" w:x="5604" w:y="1565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-6-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5" o:spid="_x0000_s1031" o:spt="75" type="#_x0000_t75" style="position:absolute;left:0pt;margin-left:79.2pt;margin-top:102.25pt;height:519.4pt;width:429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4843529-D9D1-44FA-B9A5-4C0FE859B6E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3A349C5-87B1-477B-A5C2-C754E45F459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853DFFE-7097-45F6-ACFA-520C787A39F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AA547B0-9104-428A-B770-3F30C4E3D2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195243D-163B-46C9-9CDA-F9E7A88080C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330FEC7C-F0B6-4B44-8BA6-42D2E7016E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BAC6E78-B203-4936-BA5D-A841D515BA0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3162B368-5975-4E66-8AA8-CBC628836B38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9" w:fontKey="{35248320-155A-4591-83B5-8762FC5819FE}"/>
  </w:font>
  <w:font w:name="HJKIVP+FangSong_GB2312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FCB0B5BA-0590-484D-9F53-63A58FA38CD7}"/>
  </w:font>
  <w:font w:name="TRCASV+KaiTi_GB2312">
    <w:panose1 w:val="020005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8F4021E5-ECDD-442A-98B1-2A7D86EBEA1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6FB7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169</Words>
  <Characters>1892</Characters>
  <Lines>150</Lines>
  <Paragraphs>150</Paragraphs>
  <TotalTime>3</TotalTime>
  <ScaleCrop>false</ScaleCrop>
  <LinksUpToDate>false</LinksUpToDate>
  <CharactersWithSpaces>1892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2024-05-07T09:32:00Z</dcterms:created>
  <dc:creator>28232</dc:creator>
  <cp:lastModifiedBy>28232</cp:lastModifiedBy>
  <dcterms:modified xsi:type="dcterms:W3CDTF">2024-05-07T01:32:59Z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CE6F0E3960AC4124AABC1D37A0E45D3F</vt:lpwstr>
  </property>
</Properties>
</file>