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r>
        <w:rPr>
          <w:rFonts w:ascii="黑体" w:hAnsi="黑体" w:eastAsia="黑体"/>
          <w:b/>
          <w:sz w:val="36"/>
          <w:szCs w:val="36"/>
        </w:rPr>
        <w:t>浦东新区教育</w:t>
      </w:r>
      <w:r>
        <w:rPr>
          <w:rFonts w:hint="eastAsia" w:ascii="黑体" w:hAnsi="黑体" w:eastAsia="黑体"/>
          <w:b/>
          <w:sz w:val="36"/>
          <w:szCs w:val="36"/>
        </w:rPr>
        <w:t>评价</w:t>
      </w:r>
      <w:r>
        <w:rPr>
          <w:rFonts w:ascii="黑体" w:hAnsi="黑体" w:eastAsia="黑体"/>
          <w:b/>
          <w:sz w:val="36"/>
          <w:szCs w:val="36"/>
        </w:rPr>
        <w:t>中心组聘任办法</w:t>
      </w:r>
    </w:p>
    <w:bookmarkEnd w:id="0"/>
    <w:p>
      <w:pPr>
        <w:spacing w:after="312" w:afterLines="100" w:line="600" w:lineRule="exact"/>
        <w:jc w:val="center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（试行稿）</w:t>
      </w:r>
    </w:p>
    <w:p>
      <w:pPr>
        <w:spacing w:line="500" w:lineRule="exact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一、指导思想</w:t>
      </w:r>
    </w:p>
    <w:p>
      <w:pPr>
        <w:spacing w:line="50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以党的</w:t>
      </w:r>
      <w:r>
        <w:rPr>
          <w:rFonts w:hint="eastAsia" w:ascii="楷体" w:hAnsi="楷体" w:eastAsia="楷体"/>
          <w:sz w:val="28"/>
          <w:szCs w:val="28"/>
        </w:rPr>
        <w:t>二十</w:t>
      </w:r>
      <w:r>
        <w:rPr>
          <w:rFonts w:ascii="楷体" w:hAnsi="楷体" w:eastAsia="楷体"/>
          <w:sz w:val="28"/>
          <w:szCs w:val="28"/>
        </w:rPr>
        <w:t>大精神为指引，全面贯彻落实上海市高考、中考改革的各项要求，坚持立德树人基本导向，扎实推进社会主义核心价值观的培育；加强浦东新区教育</w:t>
      </w:r>
      <w:r>
        <w:rPr>
          <w:rFonts w:hint="eastAsia" w:ascii="楷体" w:hAnsi="楷体" w:eastAsia="楷体"/>
          <w:sz w:val="28"/>
          <w:szCs w:val="28"/>
        </w:rPr>
        <w:t>评价</w:t>
      </w:r>
      <w:r>
        <w:rPr>
          <w:rFonts w:ascii="楷体" w:hAnsi="楷体" w:eastAsia="楷体"/>
          <w:sz w:val="28"/>
          <w:szCs w:val="28"/>
        </w:rPr>
        <w:t>中心组的团队建设，搭建骨干教师在浦东新区发挥作用的舞台，促进区域教育</w:t>
      </w:r>
      <w:r>
        <w:rPr>
          <w:rFonts w:hint="eastAsia" w:ascii="楷体" w:hAnsi="楷体" w:eastAsia="楷体"/>
          <w:sz w:val="28"/>
          <w:szCs w:val="28"/>
        </w:rPr>
        <w:t>评价</w:t>
      </w:r>
      <w:r>
        <w:rPr>
          <w:rFonts w:ascii="楷体" w:hAnsi="楷体" w:eastAsia="楷体"/>
          <w:sz w:val="28"/>
          <w:szCs w:val="28"/>
        </w:rPr>
        <w:t>改革，提升区域教育教学质量。</w:t>
      </w:r>
    </w:p>
    <w:p>
      <w:pPr>
        <w:spacing w:line="500" w:lineRule="exact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二、任职条件</w:t>
      </w:r>
    </w:p>
    <w:p>
      <w:pPr>
        <w:spacing w:line="50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1.具有高尚的师德，为人师表，</w:t>
      </w:r>
      <w:r>
        <w:rPr>
          <w:rFonts w:hint="eastAsia" w:ascii="楷体" w:hAnsi="楷体" w:eastAsia="楷体"/>
          <w:sz w:val="28"/>
          <w:szCs w:val="28"/>
        </w:rPr>
        <w:t>工作踏实认真，</w:t>
      </w:r>
      <w:r>
        <w:rPr>
          <w:rFonts w:ascii="楷体" w:hAnsi="楷体" w:eastAsia="楷体"/>
          <w:sz w:val="28"/>
          <w:szCs w:val="28"/>
        </w:rPr>
        <w:t>愿意发挥示范作用并服务本区教育教学；</w:t>
      </w:r>
    </w:p>
    <w:p>
      <w:pPr>
        <w:spacing w:line="500" w:lineRule="exact"/>
        <w:ind w:firstLine="560" w:firstLineChars="200"/>
        <w:rPr>
          <w:rFonts w:ascii="楷体" w:hAnsi="楷体" w:eastAsia="楷体"/>
          <w:bCs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2.</w:t>
      </w:r>
      <w:r>
        <w:rPr>
          <w:rFonts w:ascii="楷体" w:hAnsi="楷体" w:eastAsia="楷体"/>
          <w:bCs/>
          <w:sz w:val="28"/>
          <w:szCs w:val="28"/>
        </w:rPr>
        <w:t>原则上</w:t>
      </w:r>
      <w:r>
        <w:rPr>
          <w:rFonts w:hint="eastAsia" w:ascii="楷体" w:hAnsi="楷体" w:eastAsia="楷体"/>
          <w:sz w:val="28"/>
          <w:szCs w:val="28"/>
        </w:rPr>
        <w:t>具备</w:t>
      </w:r>
      <w:r>
        <w:rPr>
          <w:rFonts w:ascii="楷体" w:hAnsi="楷体" w:eastAsia="楷体"/>
          <w:sz w:val="28"/>
          <w:szCs w:val="28"/>
        </w:rPr>
        <w:t>区骨干教师</w:t>
      </w:r>
      <w:r>
        <w:rPr>
          <w:rFonts w:hint="eastAsia" w:ascii="楷体" w:hAnsi="楷体" w:eastAsia="楷体"/>
          <w:sz w:val="28"/>
          <w:szCs w:val="28"/>
        </w:rPr>
        <w:t>及以上荣誉</w:t>
      </w:r>
      <w:r>
        <w:rPr>
          <w:rFonts w:ascii="楷体" w:hAnsi="楷体" w:eastAsia="楷体"/>
          <w:sz w:val="28"/>
          <w:szCs w:val="28"/>
        </w:rPr>
        <w:t>称号</w:t>
      </w:r>
      <w:r>
        <w:rPr>
          <w:rFonts w:hint="eastAsia" w:ascii="楷体" w:hAnsi="楷体" w:eastAsia="楷体"/>
          <w:sz w:val="28"/>
          <w:szCs w:val="28"/>
        </w:rPr>
        <w:t>，</w:t>
      </w:r>
      <w:r>
        <w:rPr>
          <w:rFonts w:hint="eastAsia" w:ascii="楷体" w:hAnsi="楷体" w:eastAsia="楷体"/>
          <w:bCs/>
          <w:sz w:val="28"/>
          <w:szCs w:val="28"/>
        </w:rPr>
        <w:t>有分管或负责学校教务或科研管理的经历者可适当放宽；</w:t>
      </w:r>
    </w:p>
    <w:p>
      <w:pPr>
        <w:spacing w:line="50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3.</w:t>
      </w:r>
      <w:r>
        <w:rPr>
          <w:rFonts w:hint="eastAsia" w:ascii="楷体" w:hAnsi="楷体" w:eastAsia="楷体"/>
          <w:sz w:val="28"/>
          <w:szCs w:val="28"/>
        </w:rPr>
        <w:t>原则上</w:t>
      </w:r>
      <w:r>
        <w:rPr>
          <w:rFonts w:ascii="楷体" w:hAnsi="楷体" w:eastAsia="楷体"/>
          <w:sz w:val="28"/>
          <w:szCs w:val="28"/>
        </w:rPr>
        <w:t>具有中级及以上专技职称者（中学一级、小学高级及以上职称）；</w:t>
      </w:r>
    </w:p>
    <w:p>
      <w:pPr>
        <w:spacing w:line="50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4</w:t>
      </w:r>
      <w:r>
        <w:rPr>
          <w:rFonts w:hint="eastAsia" w:ascii="楷体" w:hAnsi="楷体" w:eastAsia="楷体"/>
          <w:sz w:val="28"/>
          <w:szCs w:val="28"/>
        </w:rPr>
        <w:t>.</w:t>
      </w:r>
      <w:r>
        <w:rPr>
          <w:rFonts w:ascii="楷体" w:hAnsi="楷体" w:eastAsia="楷体"/>
          <w:sz w:val="28"/>
          <w:szCs w:val="28"/>
        </w:rPr>
        <w:t>教育教学经验丰富，且在学校至少任1个班级的教育教学任务，具有主持</w:t>
      </w:r>
      <w:r>
        <w:rPr>
          <w:rFonts w:hint="eastAsia" w:ascii="楷体" w:hAnsi="楷体" w:eastAsia="楷体"/>
          <w:sz w:val="28"/>
          <w:szCs w:val="28"/>
        </w:rPr>
        <w:t>和</w:t>
      </w:r>
      <w:r>
        <w:rPr>
          <w:rFonts w:ascii="楷体" w:hAnsi="楷体" w:eastAsia="楷体"/>
          <w:sz w:val="28"/>
          <w:szCs w:val="28"/>
        </w:rPr>
        <w:t>指导</w:t>
      </w:r>
      <w:r>
        <w:rPr>
          <w:rFonts w:hint="eastAsia" w:ascii="楷体" w:hAnsi="楷体" w:eastAsia="楷体"/>
          <w:sz w:val="28"/>
          <w:szCs w:val="28"/>
        </w:rPr>
        <w:t>学校考务、综评管理、</w:t>
      </w:r>
      <w:r>
        <w:rPr>
          <w:rFonts w:ascii="楷体" w:hAnsi="楷体" w:eastAsia="楷体"/>
          <w:sz w:val="28"/>
          <w:szCs w:val="28"/>
        </w:rPr>
        <w:t>教育</w:t>
      </w:r>
      <w:r>
        <w:rPr>
          <w:rFonts w:hint="eastAsia" w:ascii="楷体" w:hAnsi="楷体" w:eastAsia="楷体"/>
          <w:sz w:val="28"/>
          <w:szCs w:val="28"/>
        </w:rPr>
        <w:t>评价</w:t>
      </w:r>
      <w:r>
        <w:rPr>
          <w:rFonts w:ascii="楷体" w:hAnsi="楷体" w:eastAsia="楷体"/>
          <w:sz w:val="28"/>
          <w:szCs w:val="28"/>
        </w:rPr>
        <w:t>研究</w:t>
      </w:r>
      <w:r>
        <w:rPr>
          <w:rFonts w:hint="eastAsia" w:ascii="楷体" w:hAnsi="楷体" w:eastAsia="楷体"/>
          <w:sz w:val="28"/>
          <w:szCs w:val="28"/>
        </w:rPr>
        <w:t>等</w:t>
      </w:r>
      <w:r>
        <w:rPr>
          <w:rFonts w:ascii="楷体" w:hAnsi="楷体" w:eastAsia="楷体"/>
          <w:sz w:val="28"/>
          <w:szCs w:val="28"/>
        </w:rPr>
        <w:t>能力，在相关领域能够起到示范引领作用；</w:t>
      </w:r>
    </w:p>
    <w:p>
      <w:pPr>
        <w:spacing w:line="50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5</w:t>
      </w:r>
      <w:r>
        <w:rPr>
          <w:rFonts w:hint="eastAsia" w:ascii="楷体" w:hAnsi="楷体" w:eastAsia="楷体"/>
          <w:sz w:val="28"/>
          <w:szCs w:val="28"/>
        </w:rPr>
        <w:t>.</w:t>
      </w:r>
      <w:r>
        <w:rPr>
          <w:rFonts w:ascii="楷体" w:hAnsi="楷体" w:eastAsia="楷体"/>
          <w:sz w:val="28"/>
          <w:szCs w:val="28"/>
        </w:rPr>
        <w:t>身心健康，能够履行相关岗位职责，至少能够完成一个聘期的工作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spacing w:line="500" w:lineRule="exact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三、聘任流程</w:t>
      </w:r>
    </w:p>
    <w:p>
      <w:pPr>
        <w:spacing w:line="50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1</w:t>
      </w:r>
      <w:r>
        <w:rPr>
          <w:rFonts w:hint="eastAsia" w:ascii="楷体" w:hAnsi="楷体" w:eastAsia="楷体"/>
          <w:sz w:val="28"/>
          <w:szCs w:val="28"/>
        </w:rPr>
        <w:t>.</w:t>
      </w:r>
      <w:r>
        <w:rPr>
          <w:rFonts w:ascii="楷体" w:hAnsi="楷体" w:eastAsia="楷体"/>
          <w:sz w:val="28"/>
          <w:szCs w:val="28"/>
        </w:rPr>
        <w:t>个人申请</w:t>
      </w:r>
    </w:p>
    <w:p>
      <w:pPr>
        <w:spacing w:line="50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符合条件的教师向本人所在学校申请并提交申请表。</w:t>
      </w:r>
    </w:p>
    <w:p>
      <w:pPr>
        <w:spacing w:line="50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2</w:t>
      </w:r>
      <w:r>
        <w:rPr>
          <w:rFonts w:hint="eastAsia" w:ascii="楷体" w:hAnsi="楷体" w:eastAsia="楷体"/>
          <w:sz w:val="28"/>
          <w:szCs w:val="28"/>
        </w:rPr>
        <w:t>.</w:t>
      </w:r>
      <w:r>
        <w:rPr>
          <w:rFonts w:ascii="楷体" w:hAnsi="楷体" w:eastAsia="楷体"/>
          <w:sz w:val="28"/>
          <w:szCs w:val="28"/>
        </w:rPr>
        <w:t>学校推荐</w:t>
      </w:r>
    </w:p>
    <w:p>
      <w:pPr>
        <w:spacing w:line="50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所在学校进行审核，审核同意后推荐至浦东教育发展研究院</w:t>
      </w:r>
      <w:r>
        <w:rPr>
          <w:rFonts w:hint="eastAsia" w:ascii="楷体" w:hAnsi="楷体" w:eastAsia="楷体"/>
          <w:sz w:val="28"/>
          <w:szCs w:val="28"/>
        </w:rPr>
        <w:t>教育评价</w:t>
      </w:r>
      <w:r>
        <w:rPr>
          <w:rFonts w:ascii="楷体" w:hAnsi="楷体" w:eastAsia="楷体"/>
          <w:sz w:val="28"/>
          <w:szCs w:val="28"/>
        </w:rPr>
        <w:t>指导部。注意：</w:t>
      </w:r>
      <w:r>
        <w:rPr>
          <w:rFonts w:hint="eastAsia" w:ascii="楷体" w:hAnsi="楷体" w:eastAsia="楷体"/>
          <w:sz w:val="28"/>
          <w:szCs w:val="28"/>
        </w:rPr>
        <w:t>每所学校只能推荐1名浦东新区教育评价中心组成员。</w:t>
      </w:r>
    </w:p>
    <w:p>
      <w:pPr>
        <w:spacing w:line="50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3</w:t>
      </w:r>
      <w:r>
        <w:rPr>
          <w:rFonts w:hint="eastAsia" w:ascii="楷体" w:hAnsi="楷体" w:eastAsia="楷体"/>
          <w:sz w:val="28"/>
          <w:szCs w:val="28"/>
        </w:rPr>
        <w:t>.</w:t>
      </w:r>
      <w:r>
        <w:rPr>
          <w:rFonts w:ascii="楷体" w:hAnsi="楷体" w:eastAsia="楷体"/>
          <w:sz w:val="28"/>
          <w:szCs w:val="28"/>
        </w:rPr>
        <w:t>组织评审</w:t>
      </w:r>
    </w:p>
    <w:p>
      <w:pPr>
        <w:spacing w:line="50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由浦东教发院教育评价指导部</w:t>
      </w:r>
      <w:r>
        <w:rPr>
          <w:rFonts w:hint="eastAsia" w:ascii="楷体" w:hAnsi="楷体" w:eastAsia="楷体"/>
          <w:sz w:val="28"/>
          <w:szCs w:val="28"/>
        </w:rPr>
        <w:t>组织</w:t>
      </w:r>
      <w:r>
        <w:rPr>
          <w:rFonts w:ascii="楷体" w:hAnsi="楷体" w:eastAsia="楷体"/>
          <w:sz w:val="28"/>
          <w:szCs w:val="28"/>
        </w:rPr>
        <w:t>专家对申请者进行公平公正的评审，并初步拟定浦东新区教育</w:t>
      </w:r>
      <w:r>
        <w:rPr>
          <w:rFonts w:hint="eastAsia" w:ascii="楷体" w:hAnsi="楷体" w:eastAsia="楷体"/>
          <w:sz w:val="28"/>
          <w:szCs w:val="28"/>
        </w:rPr>
        <w:t>评价</w:t>
      </w:r>
      <w:r>
        <w:rPr>
          <w:rFonts w:ascii="楷体" w:hAnsi="楷体" w:eastAsia="楷体"/>
          <w:sz w:val="28"/>
          <w:szCs w:val="28"/>
        </w:rPr>
        <w:t>中心组成员名单。</w:t>
      </w:r>
    </w:p>
    <w:p>
      <w:pPr>
        <w:spacing w:line="50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4</w:t>
      </w:r>
      <w:r>
        <w:rPr>
          <w:rFonts w:hint="eastAsia" w:ascii="楷体" w:hAnsi="楷体" w:eastAsia="楷体"/>
          <w:sz w:val="28"/>
          <w:szCs w:val="28"/>
        </w:rPr>
        <w:t>.</w:t>
      </w:r>
      <w:r>
        <w:rPr>
          <w:rFonts w:ascii="楷体" w:hAnsi="楷体" w:eastAsia="楷体"/>
          <w:sz w:val="28"/>
          <w:szCs w:val="28"/>
        </w:rPr>
        <w:t>区域聘任</w:t>
      </w:r>
    </w:p>
    <w:p>
      <w:pPr>
        <w:spacing w:line="500" w:lineRule="exact"/>
        <w:ind w:firstLine="560" w:firstLineChars="200"/>
        <w:rPr>
          <w:rFonts w:ascii="楷体" w:hAnsi="楷体" w:eastAsia="楷体"/>
          <w:kern w:val="0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通过评审的人选名单要进行为期一周的公示，经公示无异议的教师正式成为浦东新区教育</w:t>
      </w:r>
      <w:r>
        <w:rPr>
          <w:rFonts w:hint="eastAsia" w:ascii="楷体" w:hAnsi="楷体" w:eastAsia="楷体"/>
          <w:sz w:val="28"/>
          <w:szCs w:val="28"/>
        </w:rPr>
        <w:t>评价</w:t>
      </w:r>
      <w:r>
        <w:rPr>
          <w:rFonts w:ascii="楷体" w:hAnsi="楷体" w:eastAsia="楷体"/>
          <w:sz w:val="28"/>
          <w:szCs w:val="28"/>
        </w:rPr>
        <w:t>中心组成员，由浦东教育发展研究院教育评价指导部颁发聘书。</w:t>
      </w:r>
    </w:p>
    <w:p>
      <w:pPr>
        <w:spacing w:line="500" w:lineRule="exact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四、主要职责</w:t>
      </w:r>
    </w:p>
    <w:p>
      <w:pPr>
        <w:spacing w:line="50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1.</w:t>
      </w:r>
      <w:r>
        <w:rPr>
          <w:rFonts w:hint="eastAsia" w:ascii="楷体" w:hAnsi="楷体" w:eastAsia="楷体"/>
          <w:sz w:val="28"/>
          <w:szCs w:val="28"/>
        </w:rPr>
        <w:t>协助参与</w:t>
      </w:r>
      <w:r>
        <w:rPr>
          <w:rFonts w:ascii="楷体" w:hAnsi="楷体" w:eastAsia="楷体"/>
          <w:sz w:val="28"/>
          <w:szCs w:val="28"/>
        </w:rPr>
        <w:t>区域</w:t>
      </w:r>
      <w:r>
        <w:rPr>
          <w:rFonts w:hint="eastAsia" w:ascii="楷体" w:hAnsi="楷体" w:eastAsia="楷体"/>
          <w:sz w:val="28"/>
          <w:szCs w:val="28"/>
        </w:rPr>
        <w:t>教育评价管理工作。</w:t>
      </w:r>
    </w:p>
    <w:p>
      <w:pPr>
        <w:spacing w:line="50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2.</w:t>
      </w:r>
      <w:r>
        <w:rPr>
          <w:rFonts w:ascii="楷体" w:hAnsi="楷体" w:eastAsia="楷体"/>
          <w:sz w:val="28"/>
          <w:szCs w:val="28"/>
        </w:rPr>
        <w:t>协助</w:t>
      </w:r>
      <w:r>
        <w:rPr>
          <w:rFonts w:hint="eastAsia" w:ascii="楷体" w:hAnsi="楷体" w:eastAsia="楷体"/>
          <w:sz w:val="28"/>
          <w:szCs w:val="28"/>
        </w:rPr>
        <w:t>质量监测</w:t>
      </w:r>
      <w:r>
        <w:rPr>
          <w:rFonts w:ascii="楷体" w:hAnsi="楷体" w:eastAsia="楷体"/>
          <w:sz w:val="28"/>
          <w:szCs w:val="28"/>
        </w:rPr>
        <w:t>教研员开展区域</w:t>
      </w:r>
      <w:r>
        <w:rPr>
          <w:rFonts w:hint="eastAsia" w:ascii="楷体" w:hAnsi="楷体" w:eastAsia="楷体"/>
          <w:sz w:val="28"/>
          <w:szCs w:val="28"/>
        </w:rPr>
        <w:t>教育评价研究</w:t>
      </w:r>
      <w:r>
        <w:rPr>
          <w:rFonts w:ascii="楷体" w:hAnsi="楷体" w:eastAsia="楷体"/>
          <w:sz w:val="28"/>
          <w:szCs w:val="28"/>
        </w:rPr>
        <w:t>活动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spacing w:line="500" w:lineRule="exact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五、任职期限</w:t>
      </w:r>
    </w:p>
    <w:p>
      <w:pPr>
        <w:spacing w:line="50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聘任期限为1年。</w:t>
      </w:r>
    </w:p>
    <w:p>
      <w:pPr>
        <w:spacing w:line="500" w:lineRule="exact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六、选聘程序</w:t>
      </w:r>
    </w:p>
    <w:p>
      <w:pPr>
        <w:spacing w:line="50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1</w:t>
      </w:r>
      <w:r>
        <w:rPr>
          <w:rFonts w:hint="eastAsia" w:ascii="楷体" w:hAnsi="楷体" w:eastAsia="楷体"/>
          <w:sz w:val="28"/>
          <w:szCs w:val="28"/>
        </w:rPr>
        <w:t>.</w:t>
      </w:r>
      <w:r>
        <w:rPr>
          <w:rFonts w:ascii="楷体" w:hAnsi="楷体" w:eastAsia="楷体"/>
          <w:sz w:val="28"/>
          <w:szCs w:val="28"/>
        </w:rPr>
        <w:t>9月21日</w:t>
      </w:r>
      <w:r>
        <w:rPr>
          <w:rFonts w:hint="eastAsia" w:ascii="楷体" w:hAnsi="楷体" w:eastAsia="楷体"/>
          <w:sz w:val="28"/>
          <w:szCs w:val="28"/>
        </w:rPr>
        <w:t>～</w:t>
      </w:r>
      <w:r>
        <w:rPr>
          <w:rFonts w:ascii="楷体" w:hAnsi="楷体" w:eastAsia="楷体"/>
          <w:sz w:val="28"/>
          <w:szCs w:val="28"/>
        </w:rPr>
        <w:t>9月28日</w:t>
      </w:r>
      <w:r>
        <w:rPr>
          <w:rFonts w:hint="eastAsia" w:ascii="楷体" w:hAnsi="楷体" w:eastAsia="楷体"/>
          <w:sz w:val="28"/>
          <w:szCs w:val="28"/>
        </w:rPr>
        <w:t>：</w:t>
      </w:r>
      <w:r>
        <w:rPr>
          <w:rFonts w:ascii="楷体" w:hAnsi="楷体" w:eastAsia="楷体"/>
          <w:sz w:val="28"/>
          <w:szCs w:val="28"/>
        </w:rPr>
        <w:t>基层学校申报</w:t>
      </w:r>
      <w:r>
        <w:rPr>
          <w:rFonts w:hint="eastAsia" w:ascii="楷体" w:hAnsi="楷体" w:eastAsia="楷体"/>
          <w:sz w:val="28"/>
          <w:szCs w:val="28"/>
        </w:rPr>
        <w:t>。各校</w:t>
      </w:r>
      <w:r>
        <w:rPr>
          <w:rFonts w:ascii="楷体" w:hAnsi="楷体" w:eastAsia="楷体"/>
          <w:sz w:val="28"/>
          <w:szCs w:val="28"/>
        </w:rPr>
        <w:t>务必将纸质申请表加盖学校公章后，于9月28日16点前送至</w:t>
      </w:r>
      <w:r>
        <w:rPr>
          <w:rFonts w:hint="eastAsia" w:ascii="楷体" w:hAnsi="楷体" w:eastAsia="楷体"/>
          <w:sz w:val="28"/>
          <w:szCs w:val="28"/>
        </w:rPr>
        <w:t>浦东教育发展研究院峨山路院区1</w:t>
      </w:r>
      <w:r>
        <w:rPr>
          <w:rFonts w:ascii="楷体" w:hAnsi="楷体" w:eastAsia="楷体"/>
          <w:sz w:val="28"/>
          <w:szCs w:val="28"/>
        </w:rPr>
        <w:t>08</w:t>
      </w:r>
      <w:r>
        <w:rPr>
          <w:rFonts w:hint="eastAsia" w:ascii="楷体" w:hAnsi="楷体" w:eastAsia="楷体"/>
          <w:sz w:val="28"/>
          <w:szCs w:val="28"/>
        </w:rPr>
        <w:t>室（吴老师收，电话：5</w:t>
      </w:r>
      <w:r>
        <w:rPr>
          <w:rFonts w:ascii="楷体" w:hAnsi="楷体" w:eastAsia="楷体"/>
          <w:sz w:val="28"/>
          <w:szCs w:val="28"/>
        </w:rPr>
        <w:t>0948121</w:t>
      </w:r>
      <w:r>
        <w:rPr>
          <w:rFonts w:hint="eastAsia" w:ascii="楷体" w:hAnsi="楷体" w:eastAsia="楷体"/>
          <w:sz w:val="28"/>
          <w:szCs w:val="28"/>
        </w:rPr>
        <w:t>）。同时，电子版申请表发送至邮箱：</w:t>
      </w:r>
      <w:r>
        <w:fldChar w:fldCharType="begin"/>
      </w:r>
      <w:r>
        <w:instrText xml:space="preserve"> HYPERLINK "mailto:pdzjzx2019@163.com" </w:instrText>
      </w:r>
      <w:r>
        <w:fldChar w:fldCharType="separate"/>
      </w:r>
      <w:r>
        <w:rPr>
          <w:rFonts w:hint="eastAsia" w:ascii="Arial Unicode MS" w:hAnsi="Arial Unicode MS" w:eastAsia="Arial Unicode MS" w:cs="Arial Unicode MS"/>
          <w:sz w:val="28"/>
          <w:szCs w:val="28"/>
        </w:rPr>
        <w:t>pdzjzx2019@163.com</w:t>
      </w:r>
      <w:r>
        <w:rPr>
          <w:rFonts w:hint="eastAsia" w:ascii="Arial Unicode MS" w:hAnsi="Arial Unicode MS" w:eastAsia="Arial Unicode MS" w:cs="Arial Unicode MS"/>
          <w:sz w:val="28"/>
          <w:szCs w:val="28"/>
        </w:rPr>
        <w:fldChar w:fldCharType="end"/>
      </w:r>
      <w:r>
        <w:rPr>
          <w:rFonts w:hint="eastAsia" w:ascii="楷体" w:hAnsi="楷体" w:eastAsia="楷体"/>
          <w:sz w:val="28"/>
          <w:szCs w:val="28"/>
        </w:rPr>
        <w:t xml:space="preserve">。 </w:t>
      </w:r>
    </w:p>
    <w:p>
      <w:pPr>
        <w:spacing w:line="50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</w:t>
      </w:r>
      <w:r>
        <w:rPr>
          <w:rFonts w:ascii="楷体" w:hAnsi="楷体" w:eastAsia="楷体"/>
          <w:sz w:val="28"/>
          <w:szCs w:val="28"/>
        </w:rPr>
        <w:t>.10月7日</w:t>
      </w:r>
      <w:r>
        <w:rPr>
          <w:rFonts w:hint="eastAsia" w:ascii="楷体" w:hAnsi="楷体" w:eastAsia="楷体"/>
          <w:sz w:val="28"/>
          <w:szCs w:val="28"/>
        </w:rPr>
        <w:t>～</w:t>
      </w:r>
      <w:r>
        <w:rPr>
          <w:rFonts w:ascii="楷体" w:hAnsi="楷体" w:eastAsia="楷体"/>
          <w:sz w:val="28"/>
          <w:szCs w:val="28"/>
        </w:rPr>
        <w:t>10</w:t>
      </w:r>
      <w:r>
        <w:rPr>
          <w:rFonts w:hint="eastAsia" w:ascii="楷体" w:hAnsi="楷体" w:eastAsia="楷体"/>
          <w:sz w:val="28"/>
          <w:szCs w:val="28"/>
        </w:rPr>
        <w:t>月</w:t>
      </w:r>
      <w:r>
        <w:rPr>
          <w:rFonts w:ascii="楷体" w:hAnsi="楷体" w:eastAsia="楷体"/>
          <w:sz w:val="28"/>
          <w:szCs w:val="28"/>
        </w:rPr>
        <w:t>10</w:t>
      </w:r>
      <w:r>
        <w:rPr>
          <w:rFonts w:hint="eastAsia" w:ascii="楷体" w:hAnsi="楷体" w:eastAsia="楷体"/>
          <w:sz w:val="28"/>
          <w:szCs w:val="28"/>
        </w:rPr>
        <w:t>日：浦东教发院教育评价</w:t>
      </w:r>
      <w:r>
        <w:rPr>
          <w:rFonts w:ascii="楷体" w:hAnsi="楷体" w:eastAsia="楷体"/>
          <w:sz w:val="28"/>
          <w:szCs w:val="28"/>
        </w:rPr>
        <w:t>指导部</w:t>
      </w:r>
      <w:r>
        <w:rPr>
          <w:rFonts w:hint="eastAsia" w:ascii="楷体" w:hAnsi="楷体" w:eastAsia="楷体"/>
          <w:sz w:val="28"/>
          <w:szCs w:val="28"/>
        </w:rPr>
        <w:t>组织专家</w:t>
      </w:r>
      <w:r>
        <w:rPr>
          <w:rFonts w:ascii="楷体" w:hAnsi="楷体" w:eastAsia="楷体"/>
          <w:sz w:val="28"/>
          <w:szCs w:val="28"/>
        </w:rPr>
        <w:t>对申请者进行公平公正的评审，初定入选名单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3.</w:t>
      </w:r>
      <w:r>
        <w:rPr>
          <w:rFonts w:ascii="楷体" w:hAnsi="楷体" w:eastAsia="楷体"/>
          <w:sz w:val="28"/>
          <w:szCs w:val="28"/>
        </w:rPr>
        <w:t>10月11日</w:t>
      </w:r>
      <w:r>
        <w:rPr>
          <w:rFonts w:hint="eastAsia" w:ascii="楷体" w:hAnsi="楷体" w:eastAsia="楷体"/>
          <w:sz w:val="28"/>
          <w:szCs w:val="28"/>
        </w:rPr>
        <w:t>～</w:t>
      </w:r>
      <w:r>
        <w:rPr>
          <w:rFonts w:ascii="楷体" w:hAnsi="楷体" w:eastAsia="楷体"/>
          <w:sz w:val="28"/>
          <w:szCs w:val="28"/>
        </w:rPr>
        <w:t>10月17日</w:t>
      </w:r>
      <w:r>
        <w:rPr>
          <w:rFonts w:hint="eastAsia" w:ascii="楷体" w:hAnsi="楷体" w:eastAsia="楷体"/>
          <w:sz w:val="28"/>
          <w:szCs w:val="28"/>
        </w:rPr>
        <w:t>:</w:t>
      </w:r>
      <w:r>
        <w:rPr>
          <w:rFonts w:ascii="楷体" w:hAnsi="楷体" w:eastAsia="楷体"/>
          <w:sz w:val="28"/>
          <w:szCs w:val="28"/>
        </w:rPr>
        <w:t>浦东教发院</w:t>
      </w:r>
      <w:r>
        <w:rPr>
          <w:rFonts w:hint="eastAsia" w:ascii="楷体" w:hAnsi="楷体" w:eastAsia="楷体"/>
          <w:sz w:val="28"/>
          <w:szCs w:val="28"/>
        </w:rPr>
        <w:t>教育评价</w:t>
      </w:r>
      <w:r>
        <w:rPr>
          <w:rFonts w:ascii="楷体" w:hAnsi="楷体" w:eastAsia="楷体"/>
          <w:sz w:val="28"/>
          <w:szCs w:val="28"/>
        </w:rPr>
        <w:t>指导部</w:t>
      </w:r>
      <w:r>
        <w:rPr>
          <w:rFonts w:hint="eastAsia" w:ascii="楷体" w:hAnsi="楷体" w:eastAsia="楷体"/>
          <w:sz w:val="28"/>
          <w:szCs w:val="28"/>
        </w:rPr>
        <w:t>对</w:t>
      </w:r>
      <w:r>
        <w:rPr>
          <w:rFonts w:ascii="楷体" w:hAnsi="楷体" w:eastAsia="楷体"/>
          <w:sz w:val="28"/>
          <w:szCs w:val="28"/>
        </w:rPr>
        <w:t>入选名单予以审核并公示</w:t>
      </w:r>
      <w:r>
        <w:rPr>
          <w:rFonts w:hint="eastAsia" w:ascii="楷体" w:hAnsi="楷体" w:eastAsia="楷体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4.</w:t>
      </w:r>
      <w:r>
        <w:rPr>
          <w:rFonts w:ascii="楷体" w:hAnsi="楷体" w:eastAsia="楷体"/>
          <w:sz w:val="28"/>
          <w:szCs w:val="28"/>
        </w:rPr>
        <w:t>10月</w:t>
      </w:r>
      <w:r>
        <w:rPr>
          <w:rFonts w:hint="eastAsia" w:ascii="楷体" w:hAnsi="楷体" w:eastAsia="楷体"/>
          <w:sz w:val="28"/>
          <w:szCs w:val="28"/>
        </w:rPr>
        <w:t>中旬开始</w:t>
      </w:r>
      <w:r>
        <w:rPr>
          <w:rFonts w:ascii="楷体" w:hAnsi="楷体" w:eastAsia="楷体"/>
          <w:sz w:val="28"/>
          <w:szCs w:val="28"/>
        </w:rPr>
        <w:t>聘任。</w:t>
      </w:r>
    </w:p>
    <w:p>
      <w:pPr>
        <w:spacing w:line="500" w:lineRule="exact"/>
        <w:ind w:left="476" w:hanging="476" w:hangingChars="170"/>
        <w:rPr>
          <w:rFonts w:ascii="楷体" w:hAnsi="楷体" w:eastAsia="楷体"/>
          <w:sz w:val="28"/>
          <w:szCs w:val="28"/>
        </w:rPr>
      </w:pPr>
    </w:p>
    <w:p>
      <w:pPr>
        <w:spacing w:line="500" w:lineRule="exact"/>
        <w:jc w:val="right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>浦东教</w:t>
      </w:r>
      <w:r>
        <w:rPr>
          <w:rFonts w:hint="eastAsia" w:ascii="黑体" w:hAnsi="黑体" w:eastAsia="黑体"/>
          <w:b/>
          <w:sz w:val="28"/>
          <w:szCs w:val="28"/>
        </w:rPr>
        <w:t>育</w:t>
      </w:r>
      <w:r>
        <w:rPr>
          <w:rFonts w:ascii="黑体" w:hAnsi="黑体" w:eastAsia="黑体"/>
          <w:b/>
          <w:sz w:val="28"/>
          <w:szCs w:val="28"/>
        </w:rPr>
        <w:t>发</w:t>
      </w:r>
      <w:r>
        <w:rPr>
          <w:rFonts w:hint="eastAsia" w:ascii="黑体" w:hAnsi="黑体" w:eastAsia="黑体"/>
          <w:b/>
          <w:sz w:val="28"/>
          <w:szCs w:val="28"/>
        </w:rPr>
        <w:t>展研究</w:t>
      </w:r>
      <w:r>
        <w:rPr>
          <w:rFonts w:ascii="黑体" w:hAnsi="黑体" w:eastAsia="黑体"/>
          <w:b/>
          <w:sz w:val="28"/>
          <w:szCs w:val="28"/>
        </w:rPr>
        <w:t>院</w:t>
      </w:r>
      <w:r>
        <w:rPr>
          <w:rFonts w:hint="eastAsia" w:ascii="黑体" w:hAnsi="黑体" w:eastAsia="黑体"/>
          <w:b/>
          <w:sz w:val="28"/>
          <w:szCs w:val="28"/>
        </w:rPr>
        <w:t>教育评价</w:t>
      </w:r>
      <w:r>
        <w:rPr>
          <w:rFonts w:ascii="黑体" w:hAnsi="黑体" w:eastAsia="黑体"/>
          <w:b/>
          <w:sz w:val="28"/>
          <w:szCs w:val="28"/>
        </w:rPr>
        <w:t>指导部</w:t>
      </w:r>
    </w:p>
    <w:p>
      <w:pPr>
        <w:spacing w:line="500" w:lineRule="exact"/>
        <w:jc w:val="right"/>
        <w:rPr>
          <w:rFonts w:ascii="黑体" w:hAnsi="黑体" w:eastAsia="黑体"/>
          <w:sz w:val="28"/>
          <w:szCs w:val="28"/>
        </w:rPr>
        <w:sectPr>
          <w:headerReference r:id="rId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黑体" w:hAnsi="黑体" w:eastAsia="黑体"/>
          <w:sz w:val="28"/>
          <w:szCs w:val="28"/>
        </w:rPr>
        <w:t>20</w:t>
      </w:r>
      <w:r>
        <w:rPr>
          <w:rFonts w:hint="eastAsia" w:ascii="黑体" w:hAnsi="黑体" w:eastAsia="黑体"/>
          <w:sz w:val="28"/>
          <w:szCs w:val="28"/>
        </w:rPr>
        <w:t>2</w:t>
      </w:r>
      <w:r>
        <w:rPr>
          <w:rFonts w:ascii="黑体" w:hAnsi="黑体" w:eastAsia="黑体"/>
          <w:sz w:val="28"/>
          <w:szCs w:val="28"/>
        </w:rPr>
        <w:t>3</w:t>
      </w:r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ascii="黑体" w:hAnsi="黑体" w:eastAsia="黑体"/>
          <w:sz w:val="28"/>
          <w:szCs w:val="28"/>
        </w:rPr>
        <w:t>9</w:t>
      </w:r>
      <w:r>
        <w:rPr>
          <w:rFonts w:hint="eastAsia" w:ascii="黑体" w:hAnsi="黑体" w:eastAsia="黑体"/>
          <w:sz w:val="28"/>
          <w:szCs w:val="28"/>
        </w:rPr>
        <w:t>月</w:t>
      </w:r>
      <w:r>
        <w:rPr>
          <w:rFonts w:ascii="黑体" w:hAnsi="黑体" w:eastAsia="黑体"/>
          <w:sz w:val="28"/>
          <w:szCs w:val="28"/>
        </w:rPr>
        <w:t>20</w:t>
      </w:r>
      <w:r>
        <w:rPr>
          <w:rFonts w:hint="eastAsia" w:ascii="黑体" w:hAnsi="黑体" w:eastAsia="黑体"/>
          <w:sz w:val="28"/>
          <w:szCs w:val="28"/>
        </w:rPr>
        <w:t>日</w:t>
      </w:r>
    </w:p>
    <w:p>
      <w:pPr>
        <w:spacing w:after="312" w:afterLines="100"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浦东新区教育</w:t>
      </w:r>
      <w:r>
        <w:rPr>
          <w:rFonts w:hint="eastAsia" w:ascii="Times New Roman" w:hAnsi="Times New Roman" w:eastAsia="黑体"/>
          <w:sz w:val="36"/>
          <w:szCs w:val="36"/>
        </w:rPr>
        <w:t>评价</w:t>
      </w:r>
      <w:r>
        <w:rPr>
          <w:rFonts w:ascii="Times New Roman" w:hAnsi="Times New Roman" w:eastAsia="黑体"/>
          <w:sz w:val="36"/>
          <w:szCs w:val="36"/>
        </w:rPr>
        <w:t>中心组申请表</w:t>
      </w:r>
    </w:p>
    <w:tbl>
      <w:tblPr>
        <w:tblStyle w:val="8"/>
        <w:tblW w:w="9508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9"/>
        <w:gridCol w:w="1134"/>
        <w:gridCol w:w="851"/>
        <w:gridCol w:w="850"/>
        <w:gridCol w:w="144"/>
        <w:gridCol w:w="707"/>
        <w:gridCol w:w="711"/>
        <w:gridCol w:w="802"/>
        <w:gridCol w:w="851"/>
        <w:gridCol w:w="850"/>
        <w:gridCol w:w="89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姓</w:t>
            </w:r>
            <w:r>
              <w:rPr>
                <w:rFonts w:eastAsia="黑体" w:cs="Calibri"/>
                <w:kern w:val="0"/>
                <w:sz w:val="28"/>
                <w:szCs w:val="28"/>
              </w:rPr>
              <w:t> </w:t>
            </w:r>
            <w:r>
              <w:rPr>
                <w:rFonts w:eastAsia="黑体" w:cs="Calibri"/>
                <w:kern w:val="0"/>
                <w:sz w:val="28"/>
              </w:rPr>
              <w:t xml:space="preserve">   </w:t>
            </w:r>
            <w:r>
              <w:rPr>
                <w:rFonts w:ascii="黑体" w:hAnsi="黑体" w:eastAsia="黑体"/>
                <w:kern w:val="0"/>
                <w:sz w:val="28"/>
                <w:szCs w:val="28"/>
              </w:rPr>
              <w:t>名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 w:line="270" w:lineRule="atLeast"/>
              <w:jc w:val="left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eastAsia="黑体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 w:line="270" w:lineRule="atLeast"/>
              <w:jc w:val="left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 w:line="270" w:lineRule="atLeast"/>
              <w:ind w:firstLine="140"/>
              <w:jc w:val="left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eastAsia="黑体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 w:line="270" w:lineRule="atLeast"/>
              <w:jc w:val="left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 w:line="270" w:lineRule="atLeast"/>
              <w:jc w:val="left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eastAsia="黑体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8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年级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 w:line="270" w:lineRule="atLeast"/>
              <w:jc w:val="left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eastAsia="黑体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 w:line="270" w:lineRule="atLeast"/>
              <w:jc w:val="left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职称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 w:line="27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专业称号（荣誉）</w:t>
            </w:r>
          </w:p>
        </w:tc>
        <w:tc>
          <w:tcPr>
            <w:tcW w:w="77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华文仿宋" w:eastAsia="华文仿宋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□</w:t>
            </w:r>
            <w:r>
              <w:rPr>
                <w:rFonts w:ascii="Times New Roman" w:hAnsi="华文仿宋" w:eastAsia="华文仿宋"/>
                <w:sz w:val="24"/>
                <w:szCs w:val="24"/>
              </w:rPr>
              <w:t>特级教师</w:t>
            </w:r>
            <w:r>
              <w:rPr>
                <w:rFonts w:hint="eastAsia" w:ascii="Times New Roman" w:hAnsi="华文仿宋" w:eastAsia="华文仿宋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黑体"/>
                <w:sz w:val="24"/>
                <w:szCs w:val="24"/>
              </w:rPr>
              <w:t>□</w:t>
            </w:r>
            <w:r>
              <w:rPr>
                <w:rFonts w:ascii="Times New Roman" w:hAnsi="华文仿宋" w:eastAsia="华文仿宋"/>
                <w:sz w:val="24"/>
                <w:szCs w:val="24"/>
              </w:rPr>
              <w:t>区学科带头人</w:t>
            </w:r>
            <w:r>
              <w:rPr>
                <w:rFonts w:hint="eastAsia" w:ascii="Times New Roman" w:hAnsi="华文仿宋" w:eastAsia="华文仿宋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黑体"/>
                <w:sz w:val="24"/>
                <w:szCs w:val="24"/>
              </w:rPr>
              <w:t>□</w:t>
            </w:r>
            <w:r>
              <w:rPr>
                <w:rFonts w:ascii="Times New Roman" w:hAnsi="华文仿宋" w:eastAsia="华文仿宋"/>
                <w:sz w:val="24"/>
                <w:szCs w:val="24"/>
              </w:rPr>
              <w:t>区骨干教师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楷体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华文仿宋" w:eastAsia="华文仿宋"/>
                <w:b/>
                <w:bCs/>
                <w:sz w:val="24"/>
                <w:szCs w:val="24"/>
              </w:rPr>
              <w:t>最高奖项：</w:t>
            </w:r>
            <w:r>
              <w:rPr>
                <w:rFonts w:hint="eastAsia" w:ascii="Times New Roman" w:hAnsi="华文仿宋" w:eastAsia="华文仿宋"/>
                <w:sz w:val="24"/>
                <w:szCs w:val="24"/>
              </w:rPr>
              <w:t>□市级  □区级  一等奖（  ）二等奖（  ）三等奖（  ）</w:t>
            </w:r>
            <w:r>
              <w:rPr>
                <w:rFonts w:hint="eastAsia" w:ascii="Times New Roman" w:hAnsi="Times New Roman" w:eastAsia="黑体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单   位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 w:line="300" w:lineRule="exact"/>
              <w:jc w:val="left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after="75" w:line="300" w:lineRule="exact"/>
              <w:jc w:val="left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 xml:space="preserve">学 </w:t>
            </w:r>
            <w:r>
              <w:rPr>
                <w:rFonts w:ascii="黑体" w:hAnsi="黑体" w:eastAsia="黑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 xml:space="preserve"> 段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幼教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□小学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特教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初中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高中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职教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任教</w:t>
            </w:r>
            <w:r>
              <w:rPr>
                <w:rFonts w:ascii="黑体" w:hAnsi="黑体" w:eastAsia="黑体"/>
                <w:kern w:val="0"/>
                <w:sz w:val="28"/>
                <w:szCs w:val="28"/>
              </w:rPr>
              <w:t>学科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 w:line="27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7" w:hRule="atLeast"/>
          <w:jc w:val="center"/>
        </w:trPr>
        <w:tc>
          <w:tcPr>
            <w:tcW w:w="1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77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 w:line="27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widowControl/>
              <w:spacing w:after="75" w:line="27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widowControl/>
              <w:spacing w:after="75" w:line="27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widowControl/>
              <w:spacing w:after="75" w:line="27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widowControl/>
              <w:spacing w:after="75" w:line="27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widowControl/>
              <w:spacing w:after="75" w:line="27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2" w:hRule="atLeast"/>
          <w:jc w:val="center"/>
        </w:trPr>
        <w:tc>
          <w:tcPr>
            <w:tcW w:w="1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主要成果</w:t>
            </w:r>
          </w:p>
          <w:p>
            <w:pPr>
              <w:widowControl/>
              <w:spacing w:after="75" w:line="270" w:lineRule="atLeast"/>
              <w:jc w:val="left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</w:rPr>
              <w:t>（2020年以后区级以上公开课、论文、课题研究等复印件）</w:t>
            </w:r>
          </w:p>
        </w:tc>
        <w:tc>
          <w:tcPr>
            <w:tcW w:w="77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 w:line="27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widowControl/>
              <w:spacing w:after="75" w:line="27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widowControl/>
              <w:spacing w:after="75" w:line="27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widowControl/>
              <w:spacing w:after="75" w:line="27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widowControl/>
              <w:spacing w:after="75" w:line="27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widowControl/>
              <w:spacing w:after="75" w:line="27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widowControl/>
              <w:spacing w:after="75" w:line="27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widowControl/>
              <w:spacing w:after="75" w:line="270" w:lineRule="atLeas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  <w:jc w:val="center"/>
        </w:trPr>
        <w:tc>
          <w:tcPr>
            <w:tcW w:w="1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77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widowControl/>
              <w:spacing w:after="75" w:line="400" w:lineRule="exact"/>
              <w:ind w:right="5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kern w:val="0"/>
                <w:sz w:val="28"/>
                <w:szCs w:val="28"/>
              </w:rPr>
              <w:t xml:space="preserve">                                             年  </w:t>
            </w:r>
            <w:r>
              <w:rPr>
                <w:rFonts w:ascii="Times New Roman" w:hAnsi="Times New Roman" w:eastAsia="楷体_GB2312"/>
                <w:kern w:val="0"/>
                <w:sz w:val="28"/>
              </w:rPr>
              <w:t> </w:t>
            </w:r>
            <w:r>
              <w:rPr>
                <w:rFonts w:ascii="Times New Roman" w:hAnsi="Times New Roman" w:eastAsia="楷体_GB2312"/>
                <w:kern w:val="0"/>
                <w:sz w:val="28"/>
                <w:szCs w:val="28"/>
              </w:rPr>
              <w:t>月  </w:t>
            </w:r>
            <w:r>
              <w:rPr>
                <w:rFonts w:ascii="Times New Roman" w:hAnsi="Times New Roman" w:eastAsia="楷体_GB2312"/>
                <w:kern w:val="0"/>
                <w:sz w:val="28"/>
              </w:rPr>
              <w:t> </w:t>
            </w:r>
            <w:r>
              <w:rPr>
                <w:rFonts w:ascii="Times New Roman" w:hAnsi="Times New Roman" w:eastAsia="楷体_GB2312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spacing w:after="75" w:line="400" w:lineRule="exact"/>
              <w:ind w:right="5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kern w:val="0"/>
                <w:sz w:val="28"/>
                <w:szCs w:val="28"/>
              </w:rPr>
              <w:t>                           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 </w:t>
            </w: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eastAsia="楷体_GB2312"/>
                <w:kern w:val="0"/>
                <w:sz w:val="28"/>
                <w:szCs w:val="28"/>
              </w:rPr>
              <w:t>（盖章）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  <w:jc w:val="center"/>
        </w:trPr>
        <w:tc>
          <w:tcPr>
            <w:tcW w:w="1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75" w:line="4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教育评价</w:t>
            </w:r>
          </w:p>
          <w:p>
            <w:pPr>
              <w:widowControl/>
              <w:spacing w:after="75" w:line="400" w:lineRule="exact"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ascii="黑体" w:hAnsi="黑体" w:eastAsia="黑体"/>
                <w:kern w:val="0"/>
                <w:sz w:val="28"/>
                <w:szCs w:val="28"/>
              </w:rPr>
              <w:t>指导部意见</w:t>
            </w:r>
          </w:p>
        </w:tc>
        <w:tc>
          <w:tcPr>
            <w:tcW w:w="77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right="561" w:firstLine="489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>
            <w:pPr>
              <w:widowControl/>
              <w:spacing w:after="75" w:line="400" w:lineRule="exact"/>
              <w:ind w:right="560" w:firstLine="434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楷体_GB2312"/>
                <w:kern w:val="0"/>
                <w:sz w:val="28"/>
                <w:szCs w:val="28"/>
              </w:rPr>
              <w:t xml:space="preserve">   年 </w:t>
            </w:r>
            <w:r>
              <w:rPr>
                <w:rFonts w:ascii="Times New Roman" w:hAnsi="Times New Roman" w:eastAsia="楷体_GB2312"/>
                <w:kern w:val="0"/>
                <w:sz w:val="28"/>
              </w:rPr>
              <w:t xml:space="preserve">  </w:t>
            </w:r>
            <w:r>
              <w:rPr>
                <w:rFonts w:ascii="Times New Roman" w:hAnsi="Times New Roman" w:eastAsia="楷体_GB2312"/>
                <w:kern w:val="0"/>
                <w:sz w:val="28"/>
                <w:szCs w:val="28"/>
              </w:rPr>
              <w:t>月  日</w:t>
            </w:r>
          </w:p>
          <w:p>
            <w:pPr>
              <w:widowControl/>
              <w:spacing w:after="75" w:line="400" w:lineRule="exact"/>
              <w:ind w:right="56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楷体_GB2312"/>
                <w:kern w:val="0"/>
                <w:sz w:val="28"/>
                <w:szCs w:val="28"/>
              </w:rPr>
              <w:t>                    </w:t>
            </w:r>
            <w:r>
              <w:rPr>
                <w:rFonts w:ascii="Times New Roman" w:hAnsi="Times New Roman" w:eastAsia="楷体_GB2312"/>
                <w:kern w:val="0"/>
                <w:sz w:val="28"/>
              </w:rPr>
              <w:t> </w:t>
            </w:r>
            <w:r>
              <w:rPr>
                <w:rFonts w:hint="eastAsia" w:ascii="Times New Roman" w:hAnsi="Times New Roman" w:eastAsia="楷体_GB2312"/>
                <w:kern w:val="0"/>
                <w:sz w:val="28"/>
              </w:rPr>
              <w:t xml:space="preserve">                </w:t>
            </w:r>
            <w:r>
              <w:rPr>
                <w:rFonts w:ascii="Times New Roman" w:hAnsi="Times New Roman" w:eastAsia="楷体_GB2312"/>
                <w:kern w:val="0"/>
                <w:sz w:val="28"/>
                <w:szCs w:val="28"/>
              </w:rPr>
              <w:t>             （盖章）</w:t>
            </w:r>
          </w:p>
        </w:tc>
      </w:tr>
    </w:tbl>
    <w:p>
      <w:pPr>
        <w:spacing w:line="320" w:lineRule="exact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szCs w:val="21"/>
        </w:rPr>
        <w:t>【备注】①填写本表时，只限一页面（材料可附加另页）。②各校</w:t>
      </w:r>
      <w:r>
        <w:rPr>
          <w:rFonts w:ascii="黑体" w:hAnsi="黑体" w:eastAsia="黑体"/>
          <w:szCs w:val="21"/>
        </w:rPr>
        <w:t>务必将纸质申请表加盖学校公章后，于9月28日16点前送至</w:t>
      </w:r>
      <w:r>
        <w:rPr>
          <w:rFonts w:hint="eastAsia" w:ascii="黑体" w:hAnsi="黑体" w:eastAsia="黑体"/>
          <w:szCs w:val="21"/>
        </w:rPr>
        <w:t>浦东教育发展研究院峨山路院区1</w:t>
      </w:r>
      <w:r>
        <w:rPr>
          <w:rFonts w:ascii="黑体" w:hAnsi="黑体" w:eastAsia="黑体"/>
          <w:szCs w:val="21"/>
        </w:rPr>
        <w:t>08</w:t>
      </w:r>
      <w:r>
        <w:rPr>
          <w:rFonts w:hint="eastAsia" w:ascii="黑体" w:hAnsi="黑体" w:eastAsia="黑体"/>
          <w:szCs w:val="21"/>
        </w:rPr>
        <w:t>室（吴老师收，电话：5</w:t>
      </w:r>
      <w:r>
        <w:rPr>
          <w:rFonts w:ascii="黑体" w:hAnsi="黑体" w:eastAsia="黑体"/>
          <w:szCs w:val="21"/>
        </w:rPr>
        <w:t>0948121</w:t>
      </w:r>
      <w:r>
        <w:rPr>
          <w:rFonts w:hint="eastAsia" w:ascii="黑体" w:hAnsi="黑体" w:eastAsia="黑体"/>
          <w:szCs w:val="21"/>
        </w:rPr>
        <w:t>）。③同时将电子版申请表发送至邮箱：</w:t>
      </w:r>
      <w:r>
        <w:fldChar w:fldCharType="begin"/>
      </w:r>
      <w:r>
        <w:instrText xml:space="preserve"> HYPERLINK "mailto:pdzjzx2019@163.com" </w:instrText>
      </w:r>
      <w:r>
        <w:fldChar w:fldCharType="separate"/>
      </w:r>
      <w:r>
        <w:rPr>
          <w:rStyle w:val="10"/>
          <w:rFonts w:hint="eastAsia" w:ascii="Arial Unicode MS" w:hAnsi="Arial Unicode MS" w:eastAsia="Arial Unicode MS" w:cs="Arial Unicode MS"/>
          <w:color w:val="auto"/>
          <w:szCs w:val="21"/>
        </w:rPr>
        <w:t>pdzjzx2019@163.com</w:t>
      </w:r>
      <w:r>
        <w:rPr>
          <w:rStyle w:val="10"/>
          <w:rFonts w:hint="eastAsia" w:ascii="Arial Unicode MS" w:hAnsi="Arial Unicode MS" w:eastAsia="Arial Unicode MS" w:cs="Arial Unicode MS"/>
          <w:color w:val="auto"/>
          <w:szCs w:val="21"/>
        </w:rPr>
        <w:fldChar w:fldCharType="end"/>
      </w:r>
      <w:r>
        <w:rPr>
          <w:rFonts w:hint="eastAsia" w:ascii="黑体" w:hAnsi="黑体" w:eastAsia="黑体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5OWQzOTMwMTdhNWEwOGJmY2VhNWMyZjcxZGJhOGMifQ=="/>
  </w:docVars>
  <w:rsids>
    <w:rsidRoot w:val="00FE4451"/>
    <w:rsid w:val="00001E41"/>
    <w:rsid w:val="00006746"/>
    <w:rsid w:val="000107E4"/>
    <w:rsid w:val="000153AB"/>
    <w:rsid w:val="00017935"/>
    <w:rsid w:val="00024F38"/>
    <w:rsid w:val="0003022C"/>
    <w:rsid w:val="00034517"/>
    <w:rsid w:val="00060B87"/>
    <w:rsid w:val="0008243D"/>
    <w:rsid w:val="00087D96"/>
    <w:rsid w:val="00094642"/>
    <w:rsid w:val="000A236C"/>
    <w:rsid w:val="000B0761"/>
    <w:rsid w:val="000B385E"/>
    <w:rsid w:val="000B6CD5"/>
    <w:rsid w:val="000C1F41"/>
    <w:rsid w:val="000D5C6C"/>
    <w:rsid w:val="000E11BA"/>
    <w:rsid w:val="000F17FB"/>
    <w:rsid w:val="000F7CD0"/>
    <w:rsid w:val="0010402A"/>
    <w:rsid w:val="00104BBA"/>
    <w:rsid w:val="00105F60"/>
    <w:rsid w:val="00107502"/>
    <w:rsid w:val="00112B3E"/>
    <w:rsid w:val="0011638A"/>
    <w:rsid w:val="0012668C"/>
    <w:rsid w:val="00141B82"/>
    <w:rsid w:val="0014349F"/>
    <w:rsid w:val="00146BEA"/>
    <w:rsid w:val="00187A72"/>
    <w:rsid w:val="00197141"/>
    <w:rsid w:val="001B62E8"/>
    <w:rsid w:val="001D4B8F"/>
    <w:rsid w:val="00212FBA"/>
    <w:rsid w:val="00215833"/>
    <w:rsid w:val="00222F50"/>
    <w:rsid w:val="00225CBD"/>
    <w:rsid w:val="0023617B"/>
    <w:rsid w:val="00250BEA"/>
    <w:rsid w:val="002651F6"/>
    <w:rsid w:val="00276DFE"/>
    <w:rsid w:val="002925E9"/>
    <w:rsid w:val="002B49F0"/>
    <w:rsid w:val="002C5703"/>
    <w:rsid w:val="002F1369"/>
    <w:rsid w:val="00307682"/>
    <w:rsid w:val="003103A4"/>
    <w:rsid w:val="0035105E"/>
    <w:rsid w:val="00367230"/>
    <w:rsid w:val="00391F01"/>
    <w:rsid w:val="003B60E9"/>
    <w:rsid w:val="003C1EBC"/>
    <w:rsid w:val="003C392D"/>
    <w:rsid w:val="003C66DC"/>
    <w:rsid w:val="003D2EB7"/>
    <w:rsid w:val="003F11CB"/>
    <w:rsid w:val="003F1CBD"/>
    <w:rsid w:val="003F1FB7"/>
    <w:rsid w:val="003F5BAE"/>
    <w:rsid w:val="0041516E"/>
    <w:rsid w:val="00422A79"/>
    <w:rsid w:val="00436173"/>
    <w:rsid w:val="00440628"/>
    <w:rsid w:val="00460EB8"/>
    <w:rsid w:val="00472E6F"/>
    <w:rsid w:val="00473C0C"/>
    <w:rsid w:val="00480968"/>
    <w:rsid w:val="00490576"/>
    <w:rsid w:val="004945EA"/>
    <w:rsid w:val="004A4832"/>
    <w:rsid w:val="004A5D37"/>
    <w:rsid w:val="004B6ED7"/>
    <w:rsid w:val="004B7CCF"/>
    <w:rsid w:val="004C0A09"/>
    <w:rsid w:val="004C0D19"/>
    <w:rsid w:val="004D1713"/>
    <w:rsid w:val="004D19B9"/>
    <w:rsid w:val="005006D0"/>
    <w:rsid w:val="00513C3E"/>
    <w:rsid w:val="00515064"/>
    <w:rsid w:val="00517C61"/>
    <w:rsid w:val="00542E29"/>
    <w:rsid w:val="00543E90"/>
    <w:rsid w:val="00547186"/>
    <w:rsid w:val="00555D12"/>
    <w:rsid w:val="00574A8A"/>
    <w:rsid w:val="00577B1A"/>
    <w:rsid w:val="0058120C"/>
    <w:rsid w:val="00594DE3"/>
    <w:rsid w:val="005B4FE2"/>
    <w:rsid w:val="005D3E76"/>
    <w:rsid w:val="005D53C8"/>
    <w:rsid w:val="005E0C42"/>
    <w:rsid w:val="00604E91"/>
    <w:rsid w:val="00626A16"/>
    <w:rsid w:val="0062748A"/>
    <w:rsid w:val="00641C5B"/>
    <w:rsid w:val="00642274"/>
    <w:rsid w:val="0064228E"/>
    <w:rsid w:val="006565F5"/>
    <w:rsid w:val="00661C8E"/>
    <w:rsid w:val="00672FA7"/>
    <w:rsid w:val="006746C4"/>
    <w:rsid w:val="00693FD1"/>
    <w:rsid w:val="006A37A1"/>
    <w:rsid w:val="006A5433"/>
    <w:rsid w:val="006B23D0"/>
    <w:rsid w:val="006B380A"/>
    <w:rsid w:val="006C4DC9"/>
    <w:rsid w:val="006D10EE"/>
    <w:rsid w:val="006D36DD"/>
    <w:rsid w:val="006F5F14"/>
    <w:rsid w:val="00710018"/>
    <w:rsid w:val="00723A9B"/>
    <w:rsid w:val="00740714"/>
    <w:rsid w:val="00744C0C"/>
    <w:rsid w:val="007454B2"/>
    <w:rsid w:val="007566CC"/>
    <w:rsid w:val="00763984"/>
    <w:rsid w:val="007A3B40"/>
    <w:rsid w:val="007C2614"/>
    <w:rsid w:val="007C4F6C"/>
    <w:rsid w:val="007D1645"/>
    <w:rsid w:val="007D2242"/>
    <w:rsid w:val="007E11F8"/>
    <w:rsid w:val="007E3072"/>
    <w:rsid w:val="007F68FE"/>
    <w:rsid w:val="00812444"/>
    <w:rsid w:val="00836A8F"/>
    <w:rsid w:val="00837A3F"/>
    <w:rsid w:val="00837DEA"/>
    <w:rsid w:val="00854C7B"/>
    <w:rsid w:val="00875900"/>
    <w:rsid w:val="00881624"/>
    <w:rsid w:val="00885AB3"/>
    <w:rsid w:val="008B5934"/>
    <w:rsid w:val="008B5B44"/>
    <w:rsid w:val="008D15E4"/>
    <w:rsid w:val="008D16D0"/>
    <w:rsid w:val="00905AB7"/>
    <w:rsid w:val="00911580"/>
    <w:rsid w:val="009118C8"/>
    <w:rsid w:val="009133A7"/>
    <w:rsid w:val="00925CC9"/>
    <w:rsid w:val="0094065C"/>
    <w:rsid w:val="00950F13"/>
    <w:rsid w:val="00957011"/>
    <w:rsid w:val="00963FCA"/>
    <w:rsid w:val="009838A4"/>
    <w:rsid w:val="00986426"/>
    <w:rsid w:val="009A25E8"/>
    <w:rsid w:val="009A4FAD"/>
    <w:rsid w:val="009B0960"/>
    <w:rsid w:val="009B4785"/>
    <w:rsid w:val="009D485C"/>
    <w:rsid w:val="009E7672"/>
    <w:rsid w:val="009F5EC6"/>
    <w:rsid w:val="00A00621"/>
    <w:rsid w:val="00A032FD"/>
    <w:rsid w:val="00A04814"/>
    <w:rsid w:val="00A04BEE"/>
    <w:rsid w:val="00A05DE6"/>
    <w:rsid w:val="00A11195"/>
    <w:rsid w:val="00A22F1A"/>
    <w:rsid w:val="00A24AD1"/>
    <w:rsid w:val="00A30EFE"/>
    <w:rsid w:val="00A632C3"/>
    <w:rsid w:val="00A8014C"/>
    <w:rsid w:val="00A81F0A"/>
    <w:rsid w:val="00A856D2"/>
    <w:rsid w:val="00A879E5"/>
    <w:rsid w:val="00AA664A"/>
    <w:rsid w:val="00AB2739"/>
    <w:rsid w:val="00AC18E5"/>
    <w:rsid w:val="00AC77A5"/>
    <w:rsid w:val="00AD0E01"/>
    <w:rsid w:val="00AD689B"/>
    <w:rsid w:val="00AE3E9F"/>
    <w:rsid w:val="00AE558F"/>
    <w:rsid w:val="00AF1BBB"/>
    <w:rsid w:val="00B2332D"/>
    <w:rsid w:val="00B449C7"/>
    <w:rsid w:val="00B45ABD"/>
    <w:rsid w:val="00B55942"/>
    <w:rsid w:val="00B57C06"/>
    <w:rsid w:val="00B60206"/>
    <w:rsid w:val="00B60DBD"/>
    <w:rsid w:val="00B64D55"/>
    <w:rsid w:val="00B76CDE"/>
    <w:rsid w:val="00B77F3F"/>
    <w:rsid w:val="00B809F7"/>
    <w:rsid w:val="00B84728"/>
    <w:rsid w:val="00BA7654"/>
    <w:rsid w:val="00BC2B57"/>
    <w:rsid w:val="00BC6EE8"/>
    <w:rsid w:val="00BD07B8"/>
    <w:rsid w:val="00BE41FF"/>
    <w:rsid w:val="00BF0674"/>
    <w:rsid w:val="00C46EB9"/>
    <w:rsid w:val="00C67509"/>
    <w:rsid w:val="00C72D90"/>
    <w:rsid w:val="00C95F1A"/>
    <w:rsid w:val="00CA3B2F"/>
    <w:rsid w:val="00CB0A2B"/>
    <w:rsid w:val="00CB5FF0"/>
    <w:rsid w:val="00CD05C7"/>
    <w:rsid w:val="00D40C0A"/>
    <w:rsid w:val="00D56E51"/>
    <w:rsid w:val="00D673C6"/>
    <w:rsid w:val="00DA1447"/>
    <w:rsid w:val="00DD496C"/>
    <w:rsid w:val="00DE18B4"/>
    <w:rsid w:val="00DF4DD0"/>
    <w:rsid w:val="00E0102C"/>
    <w:rsid w:val="00E113EC"/>
    <w:rsid w:val="00E167F4"/>
    <w:rsid w:val="00E41EEF"/>
    <w:rsid w:val="00E61922"/>
    <w:rsid w:val="00E72331"/>
    <w:rsid w:val="00E74632"/>
    <w:rsid w:val="00E81C09"/>
    <w:rsid w:val="00E839EF"/>
    <w:rsid w:val="00E96B8E"/>
    <w:rsid w:val="00EA2356"/>
    <w:rsid w:val="00EA2FFB"/>
    <w:rsid w:val="00EB21E8"/>
    <w:rsid w:val="00EC1CC1"/>
    <w:rsid w:val="00ED138E"/>
    <w:rsid w:val="00ED55F8"/>
    <w:rsid w:val="00EF2D4D"/>
    <w:rsid w:val="00F12A94"/>
    <w:rsid w:val="00F22658"/>
    <w:rsid w:val="00F25441"/>
    <w:rsid w:val="00F25CEB"/>
    <w:rsid w:val="00F31618"/>
    <w:rsid w:val="00F53D34"/>
    <w:rsid w:val="00F64B72"/>
    <w:rsid w:val="00F7628A"/>
    <w:rsid w:val="00F90281"/>
    <w:rsid w:val="00F97539"/>
    <w:rsid w:val="00FA3A87"/>
    <w:rsid w:val="00FB32C7"/>
    <w:rsid w:val="00FC1FA9"/>
    <w:rsid w:val="00FE0D9C"/>
    <w:rsid w:val="00FE4451"/>
    <w:rsid w:val="10A71771"/>
    <w:rsid w:val="15C36F71"/>
    <w:rsid w:val="1B143A2D"/>
    <w:rsid w:val="1CF724BB"/>
    <w:rsid w:val="5A0A404B"/>
    <w:rsid w:val="60F060D6"/>
    <w:rsid w:val="61EE47DE"/>
    <w:rsid w:val="6943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unhideWhenUsed/>
    <w:uiPriority w:val="99"/>
    <w:pPr>
      <w:spacing w:line="240" w:lineRule="auto"/>
    </w:pPr>
    <w:rPr>
      <w:sz w:val="18"/>
      <w:szCs w:val="18"/>
      <w:lang w:val="zh-CN" w:eastAsia="zh-CN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  <w:lang w:val="zh-CN" w:eastAsia="zh-CN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  <w:lang w:val="zh-CN" w:eastAsia="zh-CN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character" w:styleId="10">
    <w:name w:val="Hyperlink"/>
    <w:unhideWhenUsed/>
    <w:qFormat/>
    <w:uiPriority w:val="99"/>
    <w:rPr>
      <w:color w:val="0563C1"/>
      <w:u w:val="single"/>
    </w:rPr>
  </w:style>
  <w:style w:type="character" w:styleId="11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2">
    <w:name w:val="批注框文本 字符"/>
    <w:link w:val="3"/>
    <w:semiHidden/>
    <w:uiPriority w:val="99"/>
    <w:rPr>
      <w:kern w:val="2"/>
      <w:sz w:val="18"/>
      <w:szCs w:val="18"/>
    </w:rPr>
  </w:style>
  <w:style w:type="character" w:customStyle="1" w:styleId="13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4">
    <w:name w:val="页眉 字符"/>
    <w:link w:val="5"/>
    <w:semiHidden/>
    <w:qFormat/>
    <w:uiPriority w:val="99"/>
    <w:rPr>
      <w:kern w:val="2"/>
      <w:sz w:val="18"/>
      <w:szCs w:val="18"/>
    </w:rPr>
  </w:style>
  <w:style w:type="character" w:customStyle="1" w:styleId="15">
    <w:name w:val="批注文字 字符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批注主题 字符"/>
    <w:link w:val="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2A547-2E87-4855-AC54-C4A53DCB64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275</Words>
  <Characters>1569</Characters>
  <Lines>13</Lines>
  <Paragraphs>3</Paragraphs>
  <TotalTime>31</TotalTime>
  <ScaleCrop>false</ScaleCrop>
  <LinksUpToDate>false</LinksUpToDate>
  <CharactersWithSpaces>1841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2023-09-18T08:15:00Z</dcterms:created>
  <dc:creator>jfy</dc:creator>
  <cp:lastModifiedBy>lull</cp:lastModifiedBy>
  <cp:lastPrinted>2023-09-20T01:36:00Z</cp:lastPrinted>
  <dcterms:modified xsi:type="dcterms:W3CDTF">2023-09-20T05:56:55Z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53321F8CC42A4B3CB5DB713A54F4DFBF_13</vt:lpwstr>
  </property>
</Properties>
</file>