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84" w:firstLineChars="196"/>
        <w:jc w:val="center"/>
        <w:textAlignment w:val="auto"/>
        <w:outlineLvl w:val="9"/>
        <w:rPr>
          <w:rFonts w:hint="default" w:ascii="黑体" w:hAnsi="黑体" w:eastAsia="黑体"/>
          <w:color w:val="auto"/>
          <w:sz w:val="40"/>
          <w:szCs w:val="40"/>
          <w:lang w:val="en-US" w:eastAsia="zh-CN"/>
        </w:rPr>
      </w:pPr>
      <w:bookmarkStart w:id="3" w:name="_GoBack"/>
      <w:bookmarkEnd w:id="3"/>
      <w:bookmarkStart w:id="0" w:name="_Toc101167278"/>
      <w:bookmarkStart w:id="1" w:name="_Toc94346056"/>
      <w:r>
        <w:rPr>
          <w:rFonts w:hint="eastAsia" w:ascii="黑体" w:hAnsi="黑体" w:eastAsia="黑体"/>
          <w:color w:val="auto"/>
          <w:sz w:val="40"/>
          <w:szCs w:val="40"/>
        </w:rPr>
        <w:t>项目</w:t>
      </w:r>
      <w:bookmarkEnd w:id="0"/>
      <w:bookmarkEnd w:id="1"/>
      <w:r>
        <w:rPr>
          <w:rFonts w:hint="eastAsia" w:ascii="黑体" w:hAnsi="黑体" w:eastAsia="黑体"/>
          <w:color w:val="auto"/>
          <w:sz w:val="40"/>
          <w:szCs w:val="40"/>
        </w:rPr>
        <w:t>相关要求</w:t>
      </w:r>
      <w:r>
        <w:rPr>
          <w:rFonts w:hint="eastAsia" w:ascii="黑体" w:hAnsi="黑体" w:eastAsia="黑体"/>
          <w:color w:val="auto"/>
          <w:sz w:val="40"/>
          <w:szCs w:val="40"/>
          <w:lang w:val="en-US" w:eastAsia="zh-CN"/>
        </w:rPr>
        <w:t>及评价标准</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ascii="楷体_GB2312" w:eastAsia="楷体_GB2312"/>
          <w:b/>
          <w:bCs/>
          <w:color w:val="auto"/>
          <w:sz w:val="28"/>
          <w:szCs w:val="28"/>
        </w:rPr>
      </w:pPr>
      <w:r>
        <w:rPr>
          <w:rFonts w:hint="eastAsia" w:ascii="楷体_GB2312" w:eastAsia="楷体_GB2312"/>
          <w:b/>
          <w:bCs/>
          <w:color w:val="auto"/>
          <w:sz w:val="28"/>
          <w:szCs w:val="28"/>
          <w:lang w:val="en-US" w:eastAsia="zh-CN"/>
        </w:rPr>
        <w:t>一、</w:t>
      </w:r>
      <w:r>
        <w:rPr>
          <w:rFonts w:hint="eastAsia" w:ascii="楷体_GB2312" w:eastAsia="楷体_GB2312"/>
          <w:b/>
          <w:bCs/>
          <w:color w:val="auto"/>
          <w:sz w:val="28"/>
          <w:szCs w:val="28"/>
        </w:rPr>
        <w:t>项目说明及要求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ascii="仿宋_GB2312" w:eastAsia="仿宋_GB2312"/>
          <w:color w:val="auto"/>
          <w:sz w:val="28"/>
          <w:szCs w:val="28"/>
        </w:rPr>
      </w:pPr>
      <w:r>
        <w:rPr>
          <w:rFonts w:hint="eastAsia" w:ascii="仿宋_GB2312" w:eastAsia="仿宋_GB2312"/>
          <w:b/>
          <w:color w:val="auto"/>
          <w:sz w:val="28"/>
          <w:szCs w:val="28"/>
        </w:rPr>
        <w:t>1.课件</w:t>
      </w:r>
      <w:r>
        <w:rPr>
          <w:rFonts w:hint="eastAsia" w:ascii="仿宋_GB2312" w:eastAsia="仿宋_GB2312"/>
          <w:color w:val="auto"/>
          <w:sz w:val="28"/>
          <w:szCs w:val="28"/>
        </w:rPr>
        <w:t>：是指基于数字化、网络化、智能化信息技术和多媒体技术，根据教学内容、目标、过程、方法与评价进行设计、制作完成的应用软件。能够有效支持教与学，高效完成特定教学任务、实现教学目标。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各类教学软件、学生自主学习软件、教学评价软件、仿真实验软件等均可报送。课件应易于安装、运行和卸载</w:t>
      </w:r>
      <w:r>
        <w:rPr>
          <w:rFonts w:hint="eastAsia" w:ascii="仿宋_GB2312" w:eastAsia="仿宋_GB2312"/>
          <w:color w:val="auto"/>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（1）制作要求：视频、声音、动画等素材使用常用文件格式。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（2）</w:t>
      </w:r>
      <w:r>
        <w:rPr>
          <w:rFonts w:hint="default" w:ascii="仿宋_GB2312" w:eastAsia="仿宋_GB2312"/>
          <w:color w:val="auto"/>
          <w:sz w:val="28"/>
          <w:szCs w:val="28"/>
        </w:rPr>
        <w:t>报送材料</w:t>
      </w:r>
      <w:r>
        <w:rPr>
          <w:rFonts w:hint="eastAsia" w:ascii="仿宋_GB2312" w:eastAsia="仿宋_GB2312"/>
          <w:color w:val="auto"/>
          <w:sz w:val="28"/>
          <w:szCs w:val="28"/>
        </w:rPr>
        <w:t>：</w:t>
      </w:r>
      <w:r>
        <w:rPr>
          <w:rFonts w:hint="eastAsia" w:ascii="仿宋_GB2312" w:eastAsia="仿宋_GB2312"/>
          <w:color w:val="auto"/>
          <w:sz w:val="28"/>
          <w:szCs w:val="28"/>
          <w:lang w:val="en-US" w:eastAsia="zh-Hans"/>
        </w:rPr>
        <w:t>课件</w:t>
      </w:r>
      <w:r>
        <w:rPr>
          <w:rFonts w:hint="eastAsia" w:ascii="仿宋_GB2312" w:eastAsia="仿宋_GB2312"/>
          <w:color w:val="auto"/>
          <w:sz w:val="28"/>
          <w:szCs w:val="28"/>
        </w:rPr>
        <w:t>作品</w:t>
      </w:r>
      <w:r>
        <w:rPr>
          <w:rFonts w:hint="eastAsia" w:ascii="仿宋_GB2312" w:eastAsia="仿宋_GB2312"/>
          <w:color w:val="auto"/>
          <w:sz w:val="28"/>
          <w:szCs w:val="28"/>
          <w:lang w:val="en-US" w:eastAsia="zh-Hans"/>
        </w:rPr>
        <w:t>及</w:t>
      </w:r>
      <w:r>
        <w:rPr>
          <w:rFonts w:hint="eastAsia" w:ascii="仿宋_GB2312" w:eastAsia="仿宋_GB2312"/>
          <w:color w:val="auto"/>
          <w:sz w:val="28"/>
          <w:szCs w:val="28"/>
          <w:lang w:eastAsia="zh-Hans"/>
        </w:rPr>
        <w:t>登记表</w:t>
      </w:r>
      <w:r>
        <w:rPr>
          <w:rFonts w:hint="eastAsia" w:ascii="仿宋_GB2312" w:eastAsia="仿宋_GB2312"/>
          <w:color w:val="auto"/>
          <w:sz w:val="28"/>
          <w:szCs w:val="28"/>
          <w:lang w:val="en-US" w:eastAsia="zh-Hans"/>
        </w:rPr>
        <w:t>、课件操作</w:t>
      </w:r>
      <w:r>
        <w:rPr>
          <w:rFonts w:hint="eastAsia" w:ascii="仿宋_GB2312" w:eastAsia="仿宋_GB2312"/>
          <w:color w:val="auto"/>
          <w:sz w:val="28"/>
          <w:szCs w:val="28"/>
        </w:rPr>
        <w:t>录屏解说</w:t>
      </w:r>
      <w:r>
        <w:rPr>
          <w:rFonts w:hint="eastAsia" w:ascii="仿宋_GB2312" w:eastAsia="仿宋_GB2312"/>
          <w:color w:val="auto"/>
          <w:sz w:val="28"/>
          <w:szCs w:val="28"/>
          <w:lang w:val="en-US" w:eastAsia="zh-Hans"/>
        </w:rPr>
        <w:t>视频等。</w:t>
      </w:r>
      <w:r>
        <w:rPr>
          <w:rFonts w:hint="eastAsia" w:ascii="仿宋_GB2312" w:eastAsia="仿宋_GB2312"/>
          <w:color w:val="auto"/>
          <w:sz w:val="28"/>
          <w:szCs w:val="28"/>
        </w:rPr>
        <w:t>如需非常用软件运行或播放，请同时提供该软件，如相关字体、白板软件等。总大小建议不超过700MB。</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ascii="仿宋_GB2312" w:eastAsia="仿宋_GB2312"/>
          <w:color w:val="auto"/>
          <w:sz w:val="28"/>
          <w:szCs w:val="28"/>
        </w:rPr>
      </w:pPr>
      <w:bookmarkStart w:id="2" w:name="_Toc94346061"/>
      <w:r>
        <w:rPr>
          <w:rFonts w:ascii="仿宋_GB2312" w:eastAsia="仿宋_GB2312"/>
          <w:b/>
          <w:color w:val="auto"/>
          <w:sz w:val="28"/>
          <w:szCs w:val="28"/>
        </w:rPr>
        <w:t>2</w:t>
      </w:r>
      <w:r>
        <w:rPr>
          <w:rFonts w:hint="eastAsia" w:ascii="仿宋_GB2312" w:eastAsia="仿宋_GB2312"/>
          <w:b/>
          <w:color w:val="auto"/>
          <w:sz w:val="28"/>
          <w:szCs w:val="28"/>
        </w:rPr>
        <w:t>.微课</w:t>
      </w:r>
      <w:r>
        <w:rPr>
          <w:rFonts w:hint="eastAsia" w:ascii="仿宋_GB2312" w:eastAsia="仿宋_GB2312"/>
          <w:color w:val="auto"/>
          <w:sz w:val="28"/>
          <w:szCs w:val="28"/>
        </w:rPr>
        <w:t>：是指教师围绕单一学习主题，以知识点讲解、教学重难点和典型问题解决、技能操作和实验过程演示等为主要内容，使用摄录设备、录屏软件等拍摄制作的视频教学资源。主要形式可以是讲授视频，也可以是讲授者使用PPT、手写板配合画图软件和电子白板等方式，对相关教学内容进行批注和讲解的视频。</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rPr>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mp4等），画面尺寸为640×480以上，播放时间一般不超过10分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rPr>
        <w:t>（2）</w:t>
      </w:r>
      <w:r>
        <w:rPr>
          <w:rFonts w:hint="default" w:ascii="仿宋_GB2312" w:eastAsia="仿宋_GB2312"/>
          <w:color w:val="auto"/>
          <w:sz w:val="28"/>
          <w:szCs w:val="28"/>
        </w:rPr>
        <w:t>报送材料</w:t>
      </w:r>
      <w:r>
        <w:rPr>
          <w:rFonts w:hint="eastAsia" w:ascii="仿宋_GB2312" w:eastAsia="仿宋_GB2312"/>
          <w:color w:val="auto"/>
          <w:sz w:val="28"/>
          <w:szCs w:val="28"/>
        </w:rPr>
        <w:t>：</w:t>
      </w:r>
      <w:r>
        <w:rPr>
          <w:rFonts w:hint="eastAsia" w:ascii="仿宋_GB2312" w:eastAsia="仿宋_GB2312"/>
          <w:color w:val="auto"/>
          <w:sz w:val="28"/>
          <w:szCs w:val="28"/>
          <w:lang w:val="en-US" w:eastAsia="zh-Hans"/>
        </w:rPr>
        <w:t>微课</w:t>
      </w:r>
      <w:r>
        <w:rPr>
          <w:rFonts w:hint="eastAsia" w:ascii="仿宋_GB2312" w:eastAsia="仿宋_GB2312"/>
          <w:color w:val="auto"/>
          <w:sz w:val="28"/>
          <w:szCs w:val="28"/>
          <w:lang w:eastAsia="zh-Hans"/>
        </w:rPr>
        <w:t>作品</w:t>
      </w:r>
      <w:r>
        <w:rPr>
          <w:rFonts w:hint="eastAsia" w:ascii="仿宋_GB2312" w:eastAsia="仿宋_GB2312"/>
          <w:color w:val="auto"/>
          <w:sz w:val="28"/>
          <w:szCs w:val="28"/>
          <w:lang w:val="en-US" w:eastAsia="zh-Hans"/>
        </w:rPr>
        <w:t>及</w:t>
      </w:r>
      <w:r>
        <w:rPr>
          <w:rFonts w:hint="eastAsia" w:ascii="仿宋_GB2312" w:eastAsia="仿宋_GB2312"/>
          <w:color w:val="auto"/>
          <w:sz w:val="28"/>
          <w:szCs w:val="28"/>
          <w:lang w:eastAsia="zh-Hans"/>
        </w:rPr>
        <w:t>登记表</w:t>
      </w:r>
      <w:r>
        <w:rPr>
          <w:rFonts w:hint="eastAsia" w:ascii="仿宋_GB2312" w:eastAsia="仿宋_GB2312"/>
          <w:color w:val="auto"/>
          <w:sz w:val="28"/>
          <w:szCs w:val="28"/>
          <w:lang w:val="en-US" w:eastAsia="zh-Hans"/>
        </w:rPr>
        <w:t>，或配套的</w:t>
      </w:r>
      <w:r>
        <w:rPr>
          <w:rFonts w:hint="eastAsia" w:ascii="仿宋_GB2312" w:eastAsia="仿宋_GB2312"/>
          <w:color w:val="auto"/>
          <w:sz w:val="28"/>
          <w:szCs w:val="28"/>
        </w:rPr>
        <w:t>学习指导、练习题和学习资源等</w:t>
      </w:r>
      <w:r>
        <w:rPr>
          <w:rFonts w:hint="eastAsia" w:ascii="仿宋_GB2312" w:eastAsia="仿宋_GB2312"/>
          <w:color w:val="auto"/>
          <w:sz w:val="28"/>
          <w:szCs w:val="28"/>
          <w:lang w:eastAsia="zh-Hans"/>
        </w:rPr>
        <w:t>（</w:t>
      </w:r>
      <w:r>
        <w:rPr>
          <w:rFonts w:hint="eastAsia" w:ascii="仿宋_GB2312" w:eastAsia="仿宋_GB2312"/>
          <w:color w:val="auto"/>
          <w:sz w:val="28"/>
          <w:szCs w:val="28"/>
          <w:lang w:val="en-US" w:eastAsia="zh-Hans"/>
        </w:rPr>
        <w:t>视</w:t>
      </w:r>
      <w:r>
        <w:rPr>
          <w:rFonts w:hint="eastAsia" w:ascii="仿宋_GB2312" w:eastAsia="仿宋_GB2312"/>
          <w:color w:val="auto"/>
          <w:sz w:val="28"/>
          <w:szCs w:val="28"/>
        </w:rPr>
        <w:t>学科教学内容</w:t>
      </w:r>
      <w:r>
        <w:rPr>
          <w:rFonts w:hint="eastAsia" w:ascii="仿宋_GB2312" w:eastAsia="仿宋_GB2312"/>
          <w:color w:val="auto"/>
          <w:sz w:val="28"/>
          <w:szCs w:val="28"/>
          <w:lang w:val="en-US" w:eastAsia="zh-Hans"/>
        </w:rPr>
        <w:t>而定</w:t>
      </w:r>
      <w:r>
        <w:rPr>
          <w:rFonts w:hint="eastAsia" w:ascii="仿宋_GB2312" w:eastAsia="仿宋_GB2312"/>
          <w:color w:val="auto"/>
          <w:sz w:val="28"/>
          <w:szCs w:val="28"/>
          <w:lang w:eastAsia="zh-Hans"/>
        </w:rPr>
        <w:t>）</w:t>
      </w:r>
      <w:r>
        <w:rPr>
          <w:rFonts w:hint="eastAsia" w:ascii="仿宋_GB2312" w:eastAsia="仿宋_GB2312"/>
          <w:color w:val="auto"/>
          <w:sz w:val="28"/>
          <w:szCs w:val="28"/>
        </w:rPr>
        <w:t>。总大小建议不超过700MB。</w:t>
      </w:r>
      <w:bookmarkEnd w:id="2"/>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ascii="仿宋_GB2312" w:eastAsia="仿宋_GB2312"/>
          <w:color w:val="auto"/>
          <w:sz w:val="28"/>
          <w:szCs w:val="28"/>
        </w:rPr>
      </w:pPr>
      <w:r>
        <w:rPr>
          <w:rFonts w:hint="eastAsia" w:ascii="仿宋_GB2312" w:eastAsia="仿宋_GB2312"/>
          <w:b/>
          <w:color w:val="auto"/>
          <w:sz w:val="28"/>
          <w:szCs w:val="28"/>
        </w:rPr>
        <w:t>3.融合创新应用教学案例</w:t>
      </w:r>
      <w:r>
        <w:rPr>
          <w:rFonts w:hint="eastAsia" w:ascii="仿宋_GB2312" w:eastAsia="仿宋_GB2312"/>
          <w:color w:val="auto"/>
          <w:sz w:val="28"/>
          <w:szCs w:val="28"/>
        </w:rPr>
        <w:t>：是指</w:t>
      </w:r>
      <w:r>
        <w:rPr>
          <w:rFonts w:hint="eastAsia" w:ascii="仿宋_GB2312" w:eastAsia="仿宋_GB2312"/>
          <w:color w:val="auto"/>
          <w:sz w:val="28"/>
          <w:szCs w:val="28"/>
          <w:lang w:val="en-US" w:eastAsia="zh-Hans"/>
        </w:rPr>
        <w:t>线下课堂教学中</w:t>
      </w:r>
      <w:r>
        <w:rPr>
          <w:rFonts w:hint="eastAsia" w:ascii="仿宋_GB2312" w:eastAsia="仿宋_GB2312"/>
          <w:color w:val="auto"/>
          <w:sz w:val="28"/>
          <w:szCs w:val="28"/>
        </w:rPr>
        <w:t>教师将信息技术作为教师组织与实施教学的工具和学生学习与认知的工具，融于教与学的过程，且教学成效明显的教学活动案例。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val="en-US" w:eastAsia="zh-Hans"/>
        </w:rPr>
        <w:t>报送要求为</w:t>
      </w:r>
      <w:r>
        <w:rPr>
          <w:rFonts w:hint="eastAsia" w:ascii="仿宋_GB2312" w:eastAsia="仿宋_GB2312"/>
          <w:color w:val="auto"/>
          <w:sz w:val="28"/>
          <w:szCs w:val="28"/>
        </w:rPr>
        <w:t>：须提交案例介绍文档、教学活动录像和教学设计方案、课程资源等相关材料。</w:t>
      </w:r>
      <w:r>
        <w:rPr>
          <w:rFonts w:hint="eastAsia" w:ascii="仿宋_GB2312" w:eastAsia="仿宋_GB2312"/>
          <w:color w:val="auto"/>
          <w:sz w:val="28"/>
          <w:szCs w:val="28"/>
          <w:lang w:val="en-US" w:eastAsia="zh-Hans"/>
        </w:rPr>
        <w:t>报送材料</w:t>
      </w:r>
      <w:r>
        <w:rPr>
          <w:rFonts w:hint="eastAsia" w:ascii="仿宋_GB2312" w:eastAsia="仿宋_GB2312"/>
          <w:color w:val="auto"/>
          <w:sz w:val="28"/>
          <w:szCs w:val="28"/>
        </w:rPr>
        <w:t>总大小建议不超过700MB。</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1</w:t>
      </w:r>
      <w:r>
        <w:rPr>
          <w:rFonts w:hint="eastAsia" w:ascii="仿宋_GB2312" w:eastAsia="仿宋_GB2312"/>
          <w:color w:val="auto"/>
          <w:sz w:val="28"/>
          <w:szCs w:val="28"/>
          <w:lang w:eastAsia="zh-Hans"/>
        </w:rPr>
        <w:t>）</w:t>
      </w:r>
      <w:r>
        <w:rPr>
          <w:rFonts w:hint="eastAsia" w:ascii="仿宋_GB2312" w:eastAsia="仿宋_GB2312"/>
          <w:color w:val="auto"/>
          <w:sz w:val="28"/>
          <w:szCs w:val="28"/>
        </w:rPr>
        <w:t>案例介绍文档可包括：教学环境设施与课程建设、教学应用情况、教学效果、教学成果、获奖情况、推广情况等。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2</w:t>
      </w:r>
      <w:r>
        <w:rPr>
          <w:rFonts w:hint="eastAsia" w:ascii="仿宋_GB2312" w:eastAsia="仿宋_GB2312"/>
          <w:color w:val="auto"/>
          <w:sz w:val="28"/>
          <w:szCs w:val="28"/>
          <w:lang w:eastAsia="zh-Hans"/>
        </w:rPr>
        <w:t>）</w:t>
      </w:r>
      <w:r>
        <w:rPr>
          <w:rFonts w:hint="eastAsia" w:ascii="仿宋_GB2312" w:eastAsia="仿宋_GB2312"/>
          <w:color w:val="auto"/>
          <w:sz w:val="28"/>
          <w:szCs w:val="28"/>
        </w:rPr>
        <w:t>教学活动录像：反映创新教育教学情况，</w:t>
      </w:r>
      <w:r>
        <w:rPr>
          <w:rFonts w:hint="eastAsia" w:ascii="仿宋_GB2312" w:hAnsi="Calibri" w:eastAsia="仿宋_GB2312"/>
          <w:color w:val="auto"/>
          <w:sz w:val="28"/>
          <w:szCs w:val="28"/>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color w:val="auto"/>
          <w:sz w:val="28"/>
          <w:szCs w:val="28"/>
        </w:rPr>
        <w:t>。使用mp4等常用格式，</w:t>
      </w:r>
      <w:r>
        <w:rPr>
          <w:rFonts w:hint="eastAsia" w:ascii="仿宋_GB2312" w:eastAsia="仿宋_GB2312"/>
          <w:color w:val="auto"/>
          <w:sz w:val="28"/>
          <w:szCs w:val="28"/>
          <w:lang w:val="en-US" w:eastAsia="zh-Hans"/>
        </w:rPr>
        <w:t>时长</w:t>
      </w:r>
      <w:r>
        <w:rPr>
          <w:rFonts w:hint="eastAsia" w:ascii="仿宋_GB2312" w:eastAsia="仿宋_GB2312"/>
          <w:color w:val="auto"/>
          <w:sz w:val="28"/>
          <w:szCs w:val="28"/>
        </w:rPr>
        <w:t>不超过50分钟。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ascii="仿宋_GB2312" w:eastAsia="仿宋_GB2312"/>
          <w:color w:val="auto"/>
          <w:sz w:val="28"/>
          <w:szCs w:val="28"/>
        </w:rPr>
      </w:pPr>
      <w:r>
        <w:rPr>
          <w:rFonts w:hint="eastAsia" w:ascii="仿宋_GB2312" w:eastAsia="仿宋_GB2312"/>
          <w:b/>
          <w:color w:val="auto"/>
          <w:sz w:val="28"/>
          <w:szCs w:val="28"/>
        </w:rPr>
        <w:t>4.教师网络空间应用案例：</w:t>
      </w:r>
      <w:r>
        <w:rPr>
          <w:rFonts w:ascii="仿宋_GB2312" w:eastAsia="仿宋_GB2312"/>
          <w:color w:val="auto"/>
          <w:sz w:val="28"/>
          <w:szCs w:val="28"/>
        </w:rPr>
        <w:t>是指</w:t>
      </w:r>
      <w:r>
        <w:rPr>
          <w:rFonts w:hint="eastAsia" w:ascii="仿宋_GB2312" w:eastAsia="仿宋_GB2312"/>
          <w:color w:val="auto"/>
          <w:sz w:val="28"/>
          <w:szCs w:val="28"/>
        </w:rPr>
        <w:t>教师个人应用</w:t>
      </w:r>
      <w:r>
        <w:rPr>
          <w:rFonts w:ascii="仿宋_GB2312" w:eastAsia="仿宋_GB2312"/>
          <w:color w:val="auto"/>
          <w:sz w:val="28"/>
          <w:szCs w:val="28"/>
        </w:rPr>
        <w:t>国家</w:t>
      </w:r>
      <w:r>
        <w:rPr>
          <w:rFonts w:hint="eastAsia" w:ascii="仿宋_GB2312" w:eastAsia="仿宋_GB2312"/>
          <w:color w:val="auto"/>
          <w:sz w:val="28"/>
          <w:szCs w:val="28"/>
          <w:lang w:eastAsia="zh-Hans"/>
        </w:rPr>
        <w:t>、</w:t>
      </w:r>
      <w:r>
        <w:rPr>
          <w:rFonts w:hint="eastAsia" w:ascii="仿宋_GB2312" w:eastAsia="仿宋_GB2312"/>
          <w:color w:val="auto"/>
          <w:sz w:val="28"/>
          <w:szCs w:val="28"/>
        </w:rPr>
        <w:t>市</w:t>
      </w:r>
      <w:r>
        <w:rPr>
          <w:rFonts w:hint="eastAsia" w:ascii="仿宋_GB2312" w:eastAsia="仿宋_GB2312"/>
          <w:color w:val="auto"/>
          <w:sz w:val="28"/>
          <w:szCs w:val="28"/>
          <w:lang w:eastAsia="zh-Hans"/>
        </w:rPr>
        <w:t>、</w:t>
      </w:r>
      <w:r>
        <w:rPr>
          <w:rFonts w:hint="eastAsia" w:ascii="仿宋_GB2312" w:eastAsia="仿宋_GB2312"/>
          <w:color w:val="auto"/>
          <w:sz w:val="28"/>
          <w:szCs w:val="28"/>
          <w:lang w:val="en-US" w:eastAsia="zh-Hans"/>
        </w:rPr>
        <w:t>区</w:t>
      </w:r>
      <w:r>
        <w:rPr>
          <w:rFonts w:ascii="仿宋_GB2312" w:eastAsia="仿宋_GB2312"/>
          <w:color w:val="auto"/>
          <w:sz w:val="28"/>
          <w:szCs w:val="28"/>
        </w:rPr>
        <w:t>数字教育资源公共服务体系</w:t>
      </w:r>
      <w:r>
        <w:rPr>
          <w:rFonts w:hint="eastAsia" w:ascii="仿宋_GB2312" w:eastAsia="仿宋_GB2312"/>
          <w:color w:val="auto"/>
          <w:sz w:val="28"/>
          <w:szCs w:val="28"/>
        </w:rPr>
        <w:t>内</w:t>
      </w:r>
      <w:r>
        <w:rPr>
          <w:rFonts w:ascii="仿宋_GB2312" w:eastAsia="仿宋_GB2312"/>
          <w:color w:val="auto"/>
          <w:sz w:val="28"/>
          <w:szCs w:val="28"/>
        </w:rPr>
        <w:t>的</w:t>
      </w:r>
      <w:r>
        <w:rPr>
          <w:rFonts w:hint="eastAsia" w:ascii="仿宋_GB2312" w:eastAsia="仿宋_GB2312"/>
          <w:color w:val="auto"/>
          <w:sz w:val="28"/>
          <w:szCs w:val="28"/>
        </w:rPr>
        <w:t>网络学习空间开展备课、教学活动组织、作业指导、辅导答疑、学情分析、网络研修等教育教学活动效果突出的案例。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rPr>
        <w:t>以学校、教研组、学科组等名义集体开展应用的案例，不在作品报送范围之内。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rPr>
        <w:t>报送要求为：提交通过文字、图片、音频、视频等各类素材制作的</w:t>
      </w:r>
      <w:r>
        <w:rPr>
          <w:rFonts w:ascii="仿宋_GB2312" w:eastAsia="仿宋_GB2312"/>
          <w:color w:val="auto"/>
          <w:sz w:val="28"/>
          <w:szCs w:val="28"/>
        </w:rPr>
        <w:t>PPT</w:t>
      </w:r>
      <w:r>
        <w:rPr>
          <w:rFonts w:hint="eastAsia" w:ascii="仿宋_GB2312" w:eastAsia="仿宋_GB2312"/>
          <w:color w:val="auto"/>
          <w:sz w:val="28"/>
          <w:szCs w:val="28"/>
        </w:rPr>
        <w:t>文档、教学活动录像和其他材料，综合反映教师网络空间的日常应用情况和应用效果，同时提交空间访问说明文档（含空间网址等）。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default" w:ascii="仿宋_GB2312" w:eastAsia="仿宋_GB2312"/>
          <w:color w:val="auto"/>
          <w:sz w:val="28"/>
          <w:szCs w:val="28"/>
        </w:rPr>
        <w:t>报送材料</w:t>
      </w:r>
      <w:r>
        <w:rPr>
          <w:rFonts w:hint="eastAsia" w:ascii="仿宋_GB2312" w:eastAsia="仿宋_GB2312"/>
          <w:color w:val="auto"/>
          <w:sz w:val="28"/>
          <w:szCs w:val="28"/>
        </w:rPr>
        <w:t>总大小建议不超过700MB。</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ascii="仿宋_GB2312" w:eastAsia="仿宋_GB2312"/>
          <w:color w:val="auto"/>
          <w:sz w:val="28"/>
          <w:szCs w:val="28"/>
        </w:rPr>
      </w:pPr>
      <w:r>
        <w:rPr>
          <w:rFonts w:hint="eastAsia" w:ascii="仿宋_GB2312" w:eastAsia="仿宋_GB2312"/>
          <w:b/>
          <w:color w:val="auto"/>
          <w:sz w:val="28"/>
          <w:szCs w:val="28"/>
        </w:rPr>
        <w:t>5.在线教学课例：</w:t>
      </w:r>
      <w:r>
        <w:rPr>
          <w:rFonts w:hint="eastAsia" w:ascii="仿宋_GB2312" w:eastAsia="仿宋_GB2312"/>
          <w:color w:val="auto"/>
          <w:sz w:val="28"/>
          <w:szCs w:val="28"/>
          <w:lang w:val="en-US" w:eastAsia="zh-Hans"/>
        </w:rPr>
        <w:t>是</w:t>
      </w:r>
      <w:r>
        <w:rPr>
          <w:rFonts w:hint="eastAsia" w:ascii="仿宋_GB2312" w:eastAsia="仿宋_GB2312"/>
          <w:color w:val="auto"/>
          <w:sz w:val="28"/>
          <w:szCs w:val="28"/>
        </w:rPr>
        <w:t>指教师通过</w:t>
      </w:r>
      <w:r>
        <w:rPr>
          <w:rFonts w:hint="eastAsia" w:ascii="仿宋_GB2312" w:eastAsia="仿宋_GB2312"/>
          <w:color w:val="auto"/>
          <w:sz w:val="28"/>
          <w:szCs w:val="28"/>
          <w:lang w:val="en-US" w:eastAsia="zh-Hans"/>
        </w:rPr>
        <w:t>互联网借助在线教学互动平台开展远程教与学</w:t>
      </w:r>
      <w:r>
        <w:rPr>
          <w:rFonts w:hint="eastAsia" w:ascii="仿宋_GB2312" w:eastAsia="仿宋_GB2312"/>
          <w:color w:val="auto"/>
          <w:sz w:val="28"/>
          <w:szCs w:val="28"/>
        </w:rPr>
        <w:t>的活动过程。</w:t>
      </w:r>
      <w:r>
        <w:rPr>
          <w:rFonts w:hint="eastAsia" w:ascii="仿宋_GB2312" w:eastAsia="仿宋_GB2312"/>
          <w:color w:val="auto"/>
          <w:sz w:val="28"/>
          <w:szCs w:val="28"/>
          <w:lang w:val="en-US" w:eastAsia="zh-Hans"/>
        </w:rPr>
        <w:t>可以是一节包含完整教学环节的直播教学活动，也可以是“学生看空中课堂</w:t>
      </w:r>
      <w:r>
        <w:rPr>
          <w:rFonts w:hint="default" w:ascii="仿宋_GB2312" w:eastAsia="仿宋_GB2312"/>
          <w:color w:val="auto"/>
          <w:sz w:val="28"/>
          <w:szCs w:val="28"/>
          <w:lang w:eastAsia="zh-Hans"/>
        </w:rPr>
        <w:t>+</w:t>
      </w:r>
      <w:r>
        <w:rPr>
          <w:rFonts w:hint="eastAsia" w:ascii="仿宋_GB2312" w:eastAsia="仿宋_GB2312"/>
          <w:color w:val="auto"/>
          <w:sz w:val="28"/>
          <w:szCs w:val="28"/>
          <w:lang w:val="en-US" w:eastAsia="zh-Hans"/>
        </w:rPr>
        <w:t>师生教学互动”的在线教学活动。</w:t>
      </w:r>
      <w:r>
        <w:rPr>
          <w:rFonts w:hint="eastAsia" w:ascii="仿宋_GB2312" w:eastAsia="仿宋_GB2312"/>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val="en-US" w:eastAsia="zh-Hans"/>
        </w:rPr>
        <w:t>报送</w:t>
      </w:r>
      <w:r>
        <w:rPr>
          <w:rFonts w:hint="eastAsia" w:ascii="仿宋_GB2312" w:eastAsia="仿宋_GB2312"/>
          <w:color w:val="auto"/>
          <w:sz w:val="28"/>
          <w:szCs w:val="28"/>
        </w:rPr>
        <w:t>要求</w:t>
      </w:r>
      <w:r>
        <w:rPr>
          <w:rFonts w:hint="eastAsia" w:ascii="仿宋_GB2312" w:eastAsia="仿宋_GB2312"/>
          <w:color w:val="auto"/>
          <w:sz w:val="28"/>
          <w:szCs w:val="28"/>
          <w:lang w:val="en-US" w:eastAsia="zh-Hans"/>
        </w:rPr>
        <w:t>为</w:t>
      </w:r>
      <w:r>
        <w:rPr>
          <w:rFonts w:hint="eastAsia" w:ascii="仿宋_GB2312" w:eastAsia="仿宋_GB2312"/>
          <w:color w:val="auto"/>
          <w:sz w:val="28"/>
          <w:szCs w:val="28"/>
        </w:rPr>
        <w:t>：须提交课例介绍文档、教学活动录像和教学设计方案等相关材料。报送材料总大小建议不超过700MB。</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1</w:t>
      </w:r>
      <w:r>
        <w:rPr>
          <w:rFonts w:hint="eastAsia" w:ascii="仿宋_GB2312" w:eastAsia="仿宋_GB2312"/>
          <w:color w:val="auto"/>
          <w:sz w:val="28"/>
          <w:szCs w:val="28"/>
          <w:lang w:eastAsia="zh-Hans"/>
        </w:rPr>
        <w:t>）</w:t>
      </w:r>
      <w:r>
        <w:rPr>
          <w:rFonts w:hint="eastAsia" w:ascii="仿宋_GB2312" w:eastAsia="仿宋_GB2312"/>
          <w:color w:val="auto"/>
          <w:sz w:val="28"/>
          <w:szCs w:val="28"/>
        </w:rPr>
        <w:t>课例介绍文档可包括：</w:t>
      </w:r>
      <w:r>
        <w:rPr>
          <w:rFonts w:hint="eastAsia" w:ascii="仿宋_GB2312" w:eastAsia="仿宋_GB2312"/>
          <w:color w:val="auto"/>
          <w:sz w:val="28"/>
          <w:szCs w:val="28"/>
          <w:lang w:val="en-US" w:eastAsia="zh-Hans"/>
        </w:rPr>
        <w:t>在线</w:t>
      </w:r>
      <w:r>
        <w:rPr>
          <w:rFonts w:hint="eastAsia" w:ascii="仿宋_GB2312" w:eastAsia="仿宋_GB2312"/>
          <w:color w:val="auto"/>
          <w:sz w:val="28"/>
          <w:szCs w:val="28"/>
        </w:rPr>
        <w:t>教学</w:t>
      </w:r>
      <w:r>
        <w:rPr>
          <w:rFonts w:hint="eastAsia" w:ascii="仿宋_GB2312" w:eastAsia="仿宋_GB2312"/>
          <w:color w:val="auto"/>
          <w:sz w:val="28"/>
          <w:szCs w:val="28"/>
          <w:lang w:val="en-US" w:eastAsia="zh-Hans"/>
        </w:rPr>
        <w:t>方式及</w:t>
      </w:r>
      <w:r>
        <w:rPr>
          <w:rFonts w:hint="eastAsia" w:ascii="仿宋_GB2312" w:eastAsia="仿宋_GB2312"/>
          <w:color w:val="auto"/>
          <w:sz w:val="28"/>
          <w:szCs w:val="28"/>
        </w:rPr>
        <w:t>环境、教学应用情况、教学效果、教学</w:t>
      </w:r>
      <w:r>
        <w:rPr>
          <w:rFonts w:hint="eastAsia" w:ascii="仿宋_GB2312" w:eastAsia="仿宋_GB2312"/>
          <w:color w:val="auto"/>
          <w:sz w:val="28"/>
          <w:szCs w:val="28"/>
          <w:lang w:val="en-US" w:eastAsia="zh-Hans"/>
        </w:rPr>
        <w:t>反思</w:t>
      </w:r>
      <w:r>
        <w:rPr>
          <w:rFonts w:hint="eastAsia" w:ascii="仿宋_GB2312" w:eastAsia="仿宋_GB2312"/>
          <w:color w:val="auto"/>
          <w:sz w:val="28"/>
          <w:szCs w:val="28"/>
        </w:rPr>
        <w:t>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ascii="仿宋_GB2312" w:eastAsia="仿宋_GB2312"/>
          <w:color w:val="auto"/>
          <w:sz w:val="28"/>
          <w:szCs w:val="28"/>
        </w:rPr>
      </w:pP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2</w:t>
      </w:r>
      <w:r>
        <w:rPr>
          <w:rFonts w:hint="eastAsia" w:ascii="仿宋_GB2312" w:eastAsia="仿宋_GB2312"/>
          <w:color w:val="auto"/>
          <w:sz w:val="28"/>
          <w:szCs w:val="28"/>
          <w:lang w:eastAsia="zh-Hans"/>
        </w:rPr>
        <w:t>）</w:t>
      </w:r>
      <w:r>
        <w:rPr>
          <w:rFonts w:hint="eastAsia" w:ascii="仿宋_GB2312" w:eastAsia="仿宋_GB2312"/>
          <w:color w:val="auto"/>
          <w:sz w:val="28"/>
          <w:szCs w:val="28"/>
        </w:rPr>
        <w:t>教学活动录像：</w:t>
      </w:r>
      <w:r>
        <w:rPr>
          <w:rFonts w:hint="eastAsia" w:ascii="仿宋_GB2312" w:eastAsia="仿宋_GB2312"/>
          <w:color w:val="auto"/>
          <w:sz w:val="28"/>
          <w:szCs w:val="28"/>
          <w:lang w:val="en-US" w:eastAsia="zh-Hans"/>
        </w:rPr>
        <w:t>在线教学直播活动类课例，需提交完整的在线教学活动视频，视频时长为一节课；在线教学互动类课例，需提交师生在线教学互动的完整片段的视频，视频时长为</w:t>
      </w:r>
      <w:r>
        <w:rPr>
          <w:rFonts w:hint="default" w:ascii="仿宋_GB2312" w:eastAsia="仿宋_GB2312"/>
          <w:color w:val="auto"/>
          <w:sz w:val="28"/>
          <w:szCs w:val="28"/>
          <w:lang w:eastAsia="zh-Hans"/>
        </w:rPr>
        <w:t>20</w:t>
      </w:r>
      <w:r>
        <w:rPr>
          <w:rFonts w:hint="eastAsia" w:ascii="仿宋_GB2312" w:eastAsia="仿宋_GB2312"/>
          <w:color w:val="auto"/>
          <w:sz w:val="28"/>
          <w:szCs w:val="28"/>
          <w:lang w:val="en-US" w:eastAsia="zh-Hans"/>
        </w:rPr>
        <w:t>分钟左右。</w:t>
      </w:r>
      <w:r>
        <w:rPr>
          <w:rFonts w:hint="eastAsia" w:ascii="仿宋_GB2312" w:eastAsia="仿宋_GB2312"/>
          <w:color w:val="auto"/>
          <w:sz w:val="28"/>
          <w:szCs w:val="28"/>
        </w:rPr>
        <w:t>使用mp4等常用格式。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_GB2312" w:eastAsia="仿宋_GB2312"/>
          <w:color w:val="auto"/>
          <w:sz w:val="28"/>
          <w:szCs w:val="28"/>
        </w:rPr>
      </w:pPr>
      <w:r>
        <w:rPr>
          <w:rFonts w:hint="eastAsia" w:ascii="仿宋_GB2312" w:eastAsia="仿宋_GB2312"/>
          <w:b/>
          <w:color w:val="auto"/>
          <w:sz w:val="28"/>
          <w:szCs w:val="28"/>
        </w:rPr>
        <w:t>6.</w:t>
      </w:r>
      <w:r>
        <w:rPr>
          <w:rFonts w:hint="eastAsia" w:eastAsia="仿宋_GB2312" w:asciiTheme="minorHAnsi" w:hAnsiTheme="minorHAnsi"/>
          <w:b/>
          <w:color w:val="auto"/>
          <w:sz w:val="28"/>
          <w:szCs w:val="28"/>
        </w:rPr>
        <w:t xml:space="preserve"> 在线教育教学案例：</w:t>
      </w:r>
      <w:r>
        <w:rPr>
          <w:rFonts w:hint="eastAsia" w:ascii="仿宋_GB2312" w:eastAsia="仿宋_GB2312"/>
          <w:color w:val="auto"/>
          <w:sz w:val="28"/>
          <w:szCs w:val="28"/>
          <w:lang w:val="en-US" w:eastAsia="zh-Hans"/>
        </w:rPr>
        <w:t>是指</w:t>
      </w:r>
      <w:r>
        <w:rPr>
          <w:rFonts w:hint="eastAsia" w:ascii="仿宋_GB2312" w:eastAsia="仿宋_GB2312"/>
          <w:color w:val="auto"/>
          <w:sz w:val="28"/>
          <w:szCs w:val="28"/>
        </w:rPr>
        <w:t>中小学教师开展在线教育教学或教研的实践经验总结，也可以是学科教学实践案例解析，展示教师有效解决在线教学过程中遇到的困难或问题的智慧与做法。教师可根据在线教育教学实际，自定相关主题进行案例成果的总结与提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1</w:t>
      </w:r>
      <w:r>
        <w:rPr>
          <w:rFonts w:hint="eastAsia" w:ascii="仿宋_GB2312" w:eastAsia="仿宋_GB2312"/>
          <w:color w:val="auto"/>
          <w:sz w:val="28"/>
          <w:szCs w:val="28"/>
          <w:lang w:eastAsia="zh-Hans"/>
        </w:rPr>
        <w:t>）</w:t>
      </w:r>
      <w:r>
        <w:rPr>
          <w:rFonts w:hint="eastAsia" w:ascii="仿宋_GB2312" w:eastAsia="仿宋_GB2312"/>
          <w:color w:val="auto"/>
          <w:sz w:val="28"/>
          <w:szCs w:val="28"/>
        </w:rPr>
        <w:t>要求：案例结构应包含标题、摘要、关键词（3-5个）、正文、参考文献等。正文字数要求3000-5000字左右。</w:t>
      </w:r>
      <w:r>
        <w:rPr>
          <w:rFonts w:hint="eastAsia" w:ascii="仿宋_GB2312" w:eastAsia="仿宋_GB2312"/>
          <w:color w:val="auto"/>
          <w:sz w:val="28"/>
          <w:szCs w:val="28"/>
          <w:lang w:val="en-US" w:eastAsia="zh-Hans"/>
        </w:rPr>
        <w:t>正文部分需</w:t>
      </w:r>
      <w:r>
        <w:rPr>
          <w:rFonts w:hint="eastAsia" w:ascii="仿宋_GB2312" w:eastAsia="仿宋_GB2312"/>
          <w:color w:val="auto"/>
          <w:sz w:val="28"/>
          <w:szCs w:val="28"/>
        </w:rPr>
        <w:t>包含案例背景、问题提出、设计实施、取得成效</w:t>
      </w:r>
      <w:r>
        <w:rPr>
          <w:rFonts w:hint="eastAsia" w:ascii="仿宋_GB2312" w:eastAsia="仿宋_GB2312"/>
          <w:color w:val="auto"/>
          <w:sz w:val="28"/>
          <w:szCs w:val="28"/>
          <w:lang w:val="en-US" w:eastAsia="zh-Hans"/>
        </w:rPr>
        <w:t>和实践</w:t>
      </w:r>
      <w:r>
        <w:rPr>
          <w:rFonts w:hint="eastAsia" w:ascii="仿宋_GB2312" w:eastAsia="仿宋_GB2312"/>
          <w:color w:val="auto"/>
          <w:sz w:val="28"/>
          <w:szCs w:val="28"/>
        </w:rPr>
        <w:t>反思</w:t>
      </w:r>
      <w:r>
        <w:rPr>
          <w:rFonts w:hint="eastAsia" w:ascii="仿宋_GB2312" w:eastAsia="仿宋_GB2312"/>
          <w:color w:val="auto"/>
          <w:sz w:val="28"/>
          <w:szCs w:val="28"/>
          <w:lang w:val="en-US" w:eastAsia="zh-Hans"/>
        </w:rPr>
        <w:t>等基本</w:t>
      </w:r>
      <w:r>
        <w:rPr>
          <w:rFonts w:hint="eastAsia" w:ascii="仿宋_GB2312" w:eastAsia="仿宋_GB2312"/>
          <w:color w:val="auto"/>
          <w:sz w:val="28"/>
          <w:szCs w:val="28"/>
        </w:rPr>
        <w:t>要素。</w:t>
      </w:r>
      <w:r>
        <w:rPr>
          <w:rFonts w:hint="eastAsia" w:ascii="仿宋_GB2312" w:eastAsia="仿宋_GB2312"/>
          <w:color w:val="auto"/>
          <w:sz w:val="28"/>
          <w:szCs w:val="28"/>
          <w:lang w:val="en-US" w:eastAsia="zh-Hans"/>
        </w:rPr>
        <w:t>报送案例须为</w:t>
      </w:r>
      <w:r>
        <w:rPr>
          <w:rFonts w:hint="eastAsia" w:ascii="仿宋_GB2312" w:eastAsia="仿宋_GB2312"/>
          <w:color w:val="auto"/>
          <w:sz w:val="28"/>
          <w:szCs w:val="28"/>
        </w:rPr>
        <w:t>作者从未公开发表的原创稿件。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2</w:t>
      </w: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报送材料</w:t>
      </w:r>
      <w:r>
        <w:rPr>
          <w:rFonts w:hint="eastAsia" w:ascii="仿宋_GB2312" w:eastAsia="仿宋_GB2312"/>
          <w:color w:val="auto"/>
          <w:sz w:val="28"/>
          <w:szCs w:val="28"/>
          <w:lang w:val="en-US" w:eastAsia="zh-Hans"/>
        </w:rPr>
        <w:t>：</w:t>
      </w:r>
      <w:r>
        <w:rPr>
          <w:rFonts w:hint="eastAsia" w:ascii="仿宋_GB2312" w:eastAsia="仿宋_GB2312"/>
          <w:color w:val="auto"/>
          <w:sz w:val="28"/>
          <w:szCs w:val="28"/>
        </w:rPr>
        <w:t>文件格式提供 WORD 版本</w:t>
      </w:r>
      <w:r>
        <w:rPr>
          <w:rFonts w:hint="eastAsia" w:ascii="仿宋_GB2312" w:eastAsia="仿宋_GB2312"/>
          <w:color w:val="auto"/>
          <w:sz w:val="28"/>
          <w:szCs w:val="28"/>
          <w:lang w:eastAsia="zh-Hans"/>
        </w:rPr>
        <w:t>。</w:t>
      </w:r>
      <w:r>
        <w:rPr>
          <w:rFonts w:hint="eastAsia" w:ascii="仿宋_GB2312" w:eastAsia="仿宋_GB2312"/>
          <w:color w:val="auto"/>
          <w:sz w:val="28"/>
          <w:szCs w:val="28"/>
          <w:lang w:val="en-US" w:eastAsia="zh-Hans"/>
        </w:rPr>
        <w:t>文中</w:t>
      </w:r>
      <w:r>
        <w:rPr>
          <w:rFonts w:hint="eastAsia" w:ascii="仿宋_GB2312" w:eastAsia="仿宋_GB2312"/>
          <w:color w:val="auto"/>
          <w:sz w:val="28"/>
          <w:szCs w:val="28"/>
        </w:rPr>
        <w:t>表格尽量提供 WORD 版本</w:t>
      </w:r>
      <w:r>
        <w:rPr>
          <w:rFonts w:hint="eastAsia" w:ascii="仿宋_GB2312" w:eastAsia="仿宋_GB2312"/>
          <w:color w:val="auto"/>
          <w:sz w:val="28"/>
          <w:szCs w:val="28"/>
          <w:lang w:eastAsia="zh-Hans"/>
        </w:rPr>
        <w:t>。</w:t>
      </w:r>
      <w:r>
        <w:rPr>
          <w:rFonts w:hint="eastAsia" w:ascii="仿宋_GB2312" w:eastAsia="仿宋_GB2312"/>
          <w:color w:val="auto"/>
          <w:sz w:val="28"/>
          <w:szCs w:val="28"/>
          <w:lang w:val="en-US" w:eastAsia="zh-Hans"/>
        </w:rPr>
        <w:t>文中图片需另附，</w:t>
      </w:r>
      <w:r>
        <w:rPr>
          <w:rFonts w:hint="eastAsia" w:ascii="仿宋_GB2312" w:eastAsia="仿宋_GB2312"/>
          <w:color w:val="auto"/>
          <w:sz w:val="28"/>
          <w:szCs w:val="28"/>
        </w:rPr>
        <w:t>图片精度为300dpi</w:t>
      </w:r>
      <w:r>
        <w:rPr>
          <w:rFonts w:hint="eastAsia" w:ascii="仿宋_GB2312" w:eastAsia="仿宋_GB2312"/>
          <w:color w:val="auto"/>
          <w:sz w:val="28"/>
          <w:szCs w:val="28"/>
          <w:lang w:val="en-US" w:eastAsia="zh-Hans"/>
        </w:rPr>
        <w:t>及</w:t>
      </w:r>
      <w:r>
        <w:rPr>
          <w:rFonts w:hint="eastAsia" w:ascii="仿宋_GB2312" w:eastAsia="仿宋_GB2312"/>
          <w:color w:val="auto"/>
          <w:sz w:val="28"/>
          <w:szCs w:val="28"/>
        </w:rPr>
        <w:t xml:space="preserve">以上。 </w:t>
      </w:r>
    </w:p>
    <w:p>
      <w:pPr>
        <w:pStyle w:val="4"/>
        <w:keepNext w:val="0"/>
        <w:keepLines w:val="0"/>
        <w:pageBreakBefore w:val="0"/>
        <w:widowControl w:val="0"/>
        <w:numPr>
          <w:ilvl w:val="-1"/>
          <w:numId w:val="0"/>
        </w:numPr>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ascii="仿宋_GB2312" w:eastAsia="仿宋_GB2312"/>
          <w:color w:val="auto"/>
          <w:sz w:val="28"/>
          <w:szCs w:val="28"/>
        </w:rPr>
      </w:pPr>
      <w:r>
        <w:rPr>
          <w:rFonts w:hint="default" w:ascii="仿宋_GB2312" w:eastAsia="仿宋_GB2312"/>
          <w:b/>
          <w:color w:val="auto"/>
          <w:sz w:val="28"/>
          <w:szCs w:val="28"/>
        </w:rPr>
        <w:t>7</w:t>
      </w:r>
      <w:r>
        <w:rPr>
          <w:rFonts w:hint="eastAsia" w:ascii="仿宋_GB2312" w:eastAsia="仿宋_GB2312"/>
          <w:b/>
          <w:color w:val="auto"/>
          <w:sz w:val="28"/>
          <w:szCs w:val="28"/>
        </w:rPr>
        <w:t>.</w:t>
      </w:r>
      <w:r>
        <w:rPr>
          <w:rFonts w:hint="eastAsia" w:eastAsia="仿宋_GB2312" w:asciiTheme="minorHAnsi" w:hAnsiTheme="minorHAnsi"/>
          <w:b/>
          <w:color w:val="auto"/>
          <w:sz w:val="28"/>
          <w:szCs w:val="28"/>
        </w:rPr>
        <w:t xml:space="preserve"> </w:t>
      </w:r>
      <w:r>
        <w:rPr>
          <w:rFonts w:hint="eastAsia" w:ascii="仿宋_GB2312" w:hAnsi="Times New Roman" w:eastAsia="仿宋_GB2312"/>
          <w:b/>
          <w:color w:val="auto"/>
          <w:sz w:val="28"/>
          <w:szCs w:val="28"/>
        </w:rPr>
        <w:t>在线教学技巧</w:t>
      </w:r>
      <w:r>
        <w:rPr>
          <w:rFonts w:hint="eastAsia" w:ascii="仿宋_GB2312" w:hAnsi="Times New Roman" w:eastAsia="仿宋_GB2312"/>
          <w:b/>
          <w:color w:val="auto"/>
          <w:sz w:val="28"/>
          <w:szCs w:val="28"/>
          <w:lang w:eastAsia="zh-Hans"/>
        </w:rPr>
        <w:t>：</w:t>
      </w:r>
      <w:r>
        <w:rPr>
          <w:rFonts w:hint="eastAsia" w:ascii="仿宋_GB2312" w:eastAsia="仿宋_GB2312"/>
          <w:color w:val="auto"/>
          <w:sz w:val="28"/>
          <w:szCs w:val="28"/>
        </w:rPr>
        <w:t>是</w:t>
      </w:r>
      <w:r>
        <w:rPr>
          <w:rFonts w:hint="eastAsia" w:ascii="仿宋_GB2312" w:eastAsia="仿宋_GB2312"/>
          <w:color w:val="auto"/>
          <w:sz w:val="28"/>
          <w:szCs w:val="28"/>
          <w:lang w:val="en-US" w:eastAsia="zh-Hans"/>
        </w:rPr>
        <w:t>指教师开展在线教学过程中，使用在线教学互动平台或信息技术</w:t>
      </w:r>
      <w:r>
        <w:rPr>
          <w:rFonts w:hint="eastAsia" w:ascii="仿宋_GB2312" w:eastAsia="仿宋_GB2312"/>
          <w:color w:val="auto"/>
          <w:sz w:val="28"/>
          <w:szCs w:val="28"/>
        </w:rPr>
        <w:t>工具</w:t>
      </w:r>
      <w:r>
        <w:rPr>
          <w:rFonts w:hint="eastAsia" w:ascii="仿宋_GB2312" w:eastAsia="仿宋_GB2312"/>
          <w:color w:val="auto"/>
          <w:sz w:val="28"/>
          <w:szCs w:val="28"/>
          <w:lang w:val="en-US" w:eastAsia="zh-Hans"/>
        </w:rPr>
        <w:t>等方面的小诀窍、好做法</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lang w:eastAsia="zh-Hans"/>
        </w:rPr>
        <w:t>（</w:t>
      </w:r>
      <w:r>
        <w:rPr>
          <w:rFonts w:hint="default" w:ascii="仿宋_GB2312" w:eastAsia="仿宋_GB2312"/>
          <w:color w:val="auto"/>
          <w:sz w:val="28"/>
          <w:szCs w:val="28"/>
          <w:lang w:eastAsia="zh-Hans"/>
        </w:rPr>
        <w:t>1</w:t>
      </w:r>
      <w:r>
        <w:rPr>
          <w:rFonts w:hint="eastAsia" w:ascii="仿宋_GB2312" w:eastAsia="仿宋_GB2312"/>
          <w:color w:val="auto"/>
          <w:sz w:val="28"/>
          <w:szCs w:val="28"/>
          <w:lang w:eastAsia="zh-Hans"/>
        </w:rPr>
        <w:t>）</w:t>
      </w:r>
      <w:r>
        <w:rPr>
          <w:rFonts w:hint="eastAsia" w:ascii="仿宋_GB2312" w:eastAsia="仿宋_GB2312"/>
          <w:color w:val="auto"/>
          <w:sz w:val="28"/>
          <w:szCs w:val="28"/>
          <w:lang w:val="en-US" w:eastAsia="zh-Hans"/>
        </w:rPr>
        <w:t>要求：操作演示视频或图文稿均可，应为</w:t>
      </w:r>
      <w:r>
        <w:rPr>
          <w:rFonts w:hint="eastAsia" w:ascii="仿宋_GB2312" w:eastAsia="仿宋_GB2312"/>
          <w:color w:val="auto"/>
          <w:sz w:val="28"/>
          <w:szCs w:val="28"/>
        </w:rPr>
        <w:t>未公开发表的原创稿件</w:t>
      </w:r>
      <w:r>
        <w:rPr>
          <w:rFonts w:hint="eastAsia" w:ascii="仿宋_GB2312" w:eastAsia="仿宋_GB2312"/>
          <w:color w:val="auto"/>
          <w:sz w:val="28"/>
          <w:szCs w:val="28"/>
          <w:lang w:val="en-US" w:eastAsia="zh-Hans"/>
        </w:rPr>
        <w:t>。演示视频格式为mp</w:t>
      </w:r>
      <w:r>
        <w:rPr>
          <w:rFonts w:hint="default" w:ascii="仿宋_GB2312" w:eastAsia="仿宋_GB2312"/>
          <w:color w:val="auto"/>
          <w:sz w:val="28"/>
          <w:szCs w:val="28"/>
          <w:lang w:eastAsia="zh-Hans"/>
        </w:rPr>
        <w:t>4</w:t>
      </w:r>
      <w:r>
        <w:rPr>
          <w:rFonts w:hint="eastAsia" w:ascii="仿宋_GB2312" w:eastAsia="仿宋_GB2312"/>
          <w:color w:val="auto"/>
          <w:sz w:val="28"/>
          <w:szCs w:val="28"/>
          <w:lang w:eastAsia="zh-Hans"/>
        </w:rPr>
        <w:t>，</w:t>
      </w:r>
      <w:r>
        <w:rPr>
          <w:rFonts w:hint="eastAsia" w:ascii="仿宋_GB2312" w:eastAsia="仿宋_GB2312"/>
          <w:color w:val="auto"/>
          <w:sz w:val="28"/>
          <w:szCs w:val="28"/>
          <w:lang w:val="en-US" w:eastAsia="zh-Hans"/>
        </w:rPr>
        <w:t>画面清晰，时长不超过</w:t>
      </w:r>
      <w:r>
        <w:rPr>
          <w:rFonts w:hint="default" w:ascii="仿宋_GB2312" w:eastAsia="仿宋_GB2312"/>
          <w:color w:val="auto"/>
          <w:sz w:val="28"/>
          <w:szCs w:val="28"/>
          <w:lang w:eastAsia="zh-Hans"/>
        </w:rPr>
        <w:t>5</w:t>
      </w:r>
      <w:r>
        <w:rPr>
          <w:rFonts w:hint="eastAsia" w:ascii="仿宋_GB2312" w:eastAsia="仿宋_GB2312"/>
          <w:color w:val="auto"/>
          <w:sz w:val="28"/>
          <w:szCs w:val="28"/>
          <w:lang w:val="en-US" w:eastAsia="zh-Hans"/>
        </w:rPr>
        <w:t>分钟。报送作品应清晰呈现操作步骤和使用实效，示范效果强</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（2）</w:t>
      </w:r>
      <w:r>
        <w:rPr>
          <w:rFonts w:hint="default" w:ascii="仿宋_GB2312" w:eastAsia="仿宋_GB2312"/>
          <w:color w:val="auto"/>
          <w:sz w:val="28"/>
          <w:szCs w:val="28"/>
        </w:rPr>
        <w:t>报送材料</w:t>
      </w:r>
      <w:r>
        <w:rPr>
          <w:rFonts w:hint="eastAsia" w:ascii="仿宋_GB2312" w:eastAsia="仿宋_GB2312"/>
          <w:color w:val="auto"/>
          <w:sz w:val="28"/>
          <w:szCs w:val="28"/>
        </w:rPr>
        <w:t>：</w:t>
      </w:r>
      <w:r>
        <w:rPr>
          <w:rFonts w:hint="eastAsia" w:ascii="仿宋_GB2312" w:eastAsia="仿宋_GB2312"/>
          <w:color w:val="auto"/>
          <w:sz w:val="28"/>
          <w:szCs w:val="28"/>
          <w:lang w:val="en-US" w:eastAsia="zh-Hans"/>
        </w:rPr>
        <w:t>作品文稿、演示视频等</w:t>
      </w:r>
      <w:r>
        <w:rPr>
          <w:rFonts w:hint="eastAsia" w:ascii="仿宋_GB2312" w:eastAsia="仿宋_GB2312"/>
          <w:color w:val="auto"/>
          <w:sz w:val="28"/>
          <w:szCs w:val="28"/>
        </w:rPr>
        <w:t>。</w:t>
      </w:r>
    </w:p>
    <w:p>
      <w:pPr>
        <w:spacing w:line="240" w:lineRule="auto"/>
        <w:ind w:firstLine="0"/>
        <w:rPr>
          <w:rFonts w:hint="eastAsia" w:ascii="楷体_GB2312" w:eastAsia="楷体_GB2312"/>
          <w:b/>
          <w:bCs/>
          <w:color w:val="auto"/>
          <w:sz w:val="28"/>
          <w:szCs w:val="28"/>
        </w:rPr>
      </w:pPr>
      <w:r>
        <w:rPr>
          <w:rFonts w:hint="eastAsia" w:ascii="楷体_GB2312" w:eastAsia="楷体_GB2312"/>
          <w:b/>
          <w:bCs/>
          <w:color w:val="auto"/>
          <w:sz w:val="28"/>
          <w:szCs w:val="28"/>
        </w:rPr>
        <w:br w:type="page"/>
      </w:r>
    </w:p>
    <w:p>
      <w:pPr>
        <w:numPr>
          <w:ilvl w:val="0"/>
          <w:numId w:val="0"/>
        </w:numPr>
        <w:spacing w:line="440" w:lineRule="exact"/>
        <w:rPr>
          <w:rFonts w:hint="eastAsia" w:ascii="楷体_GB2312" w:eastAsia="楷体_GB2312"/>
          <w:b/>
          <w:bCs/>
          <w:color w:val="auto"/>
          <w:sz w:val="28"/>
          <w:szCs w:val="28"/>
        </w:rPr>
      </w:pPr>
      <w:r>
        <w:rPr>
          <w:rFonts w:hint="eastAsia" w:ascii="楷体_GB2312" w:eastAsia="楷体_GB2312"/>
          <w:b/>
          <w:bCs/>
          <w:color w:val="auto"/>
          <w:sz w:val="28"/>
          <w:szCs w:val="28"/>
          <w:lang w:val="en-US" w:eastAsia="zh-CN"/>
        </w:rPr>
        <w:t>二、</w:t>
      </w:r>
      <w:r>
        <w:rPr>
          <w:rFonts w:hint="eastAsia" w:ascii="楷体_GB2312" w:eastAsia="楷体_GB2312"/>
          <w:b/>
          <w:bCs/>
          <w:color w:val="auto"/>
          <w:sz w:val="28"/>
          <w:szCs w:val="28"/>
        </w:rPr>
        <w:t>评选指标</w:t>
      </w:r>
    </w:p>
    <w:p>
      <w:pPr>
        <w:numPr>
          <w:ilvl w:val="0"/>
          <w:numId w:val="0"/>
        </w:numPr>
        <w:spacing w:line="440" w:lineRule="exact"/>
        <w:rPr>
          <w:rFonts w:hint="eastAsia" w:ascii="楷体_GB2312" w:eastAsia="楷体_GB2312"/>
          <w:b/>
          <w:bCs/>
          <w:color w:val="auto"/>
          <w:sz w:val="28"/>
          <w:szCs w:val="28"/>
        </w:rPr>
      </w:pPr>
    </w:p>
    <w:p>
      <w:pPr>
        <w:spacing w:line="440" w:lineRule="exact"/>
        <w:ind w:firstLine="560" w:firstLineChars="200"/>
        <w:rPr>
          <w:rFonts w:ascii="仿宋_GB2312" w:hAnsi="宋体" w:eastAsia="仿宋_GB2312"/>
          <w:color w:val="auto"/>
          <w:sz w:val="28"/>
        </w:rPr>
      </w:pPr>
      <w:r>
        <w:rPr>
          <w:rFonts w:hint="eastAsia" w:ascii="仿宋_GB2312" w:hAnsi="宋体" w:eastAsia="仿宋_GB2312"/>
          <w:color w:val="auto"/>
          <w:sz w:val="28"/>
        </w:rPr>
        <w:t>1．课件</w:t>
      </w:r>
    </w:p>
    <w:tbl>
      <w:tblPr>
        <w:tblStyle w:val="2"/>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b/>
                <w:color w:val="auto"/>
                <w:sz w:val="28"/>
                <w:szCs w:val="28"/>
              </w:rPr>
              <w:t>推荐指标</w:t>
            </w:r>
          </w:p>
        </w:tc>
        <w:tc>
          <w:tcPr>
            <w:tcW w:w="5760"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hAnsiTheme="minorEastAsia"/>
                <w:b/>
                <w:color w:val="auto"/>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教学设计</w:t>
            </w:r>
          </w:p>
        </w:tc>
        <w:tc>
          <w:tcPr>
            <w:tcW w:w="5760" w:type="dxa"/>
            <w:vAlign w:val="center"/>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教学目标、对象明确，教学策略得当；</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界面设计合理，风格统一，有必要的交互；</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内容呈现</w:t>
            </w:r>
          </w:p>
        </w:tc>
        <w:tc>
          <w:tcPr>
            <w:tcW w:w="5760" w:type="dxa"/>
            <w:vAlign w:val="center"/>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内容丰富、科学，表述准确，术语规范；</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选材适当，表现方式合理；</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语言简洁、生动，文字规范；</w:t>
            </w:r>
          </w:p>
          <w:p>
            <w:pPr>
              <w:adjustRightInd w:val="0"/>
              <w:snapToGrid w:val="0"/>
              <w:spacing w:line="400" w:lineRule="exact"/>
              <w:ind w:left="-2" w:leftChars="-1"/>
              <w:rPr>
                <w:rFonts w:ascii="仿宋_GB2312" w:eastAsia="仿宋_GB2312"/>
                <w:color w:val="auto"/>
                <w:sz w:val="28"/>
                <w:szCs w:val="28"/>
              </w:rPr>
            </w:pPr>
            <w:r>
              <w:rPr>
                <w:rFonts w:hint="eastAsia" w:ascii="仿宋_GB2312" w:eastAsia="仿宋_GB2312"/>
                <w:color w:val="auto"/>
                <w:sz w:val="28"/>
                <w:szCs w:val="28"/>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技术运用</w:t>
            </w:r>
          </w:p>
        </w:tc>
        <w:tc>
          <w:tcPr>
            <w:tcW w:w="5760" w:type="dxa"/>
            <w:vAlign w:val="center"/>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运行流畅，操作简便、快捷，媒体播放可控；</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互动性强，导航准确，路径合理；</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1728" w:type="dxa"/>
            <w:vAlign w:val="center"/>
          </w:tcPr>
          <w:p>
            <w:pPr>
              <w:spacing w:line="440" w:lineRule="exact"/>
              <w:jc w:val="center"/>
              <w:rPr>
                <w:rFonts w:ascii="仿宋_GB2312" w:hAnsi="宋体" w:eastAsia="仿宋_GB2312"/>
                <w:color w:val="auto"/>
                <w:sz w:val="28"/>
              </w:rPr>
            </w:pPr>
            <w:r>
              <w:rPr>
                <w:rFonts w:hint="eastAsia" w:ascii="仿宋_GB2312" w:eastAsia="仿宋_GB2312"/>
                <w:color w:val="auto"/>
                <w:sz w:val="28"/>
                <w:szCs w:val="28"/>
              </w:rPr>
              <w:t>创新与实用</w:t>
            </w:r>
          </w:p>
        </w:tc>
        <w:tc>
          <w:tcPr>
            <w:tcW w:w="5760" w:type="dxa"/>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立意新颖，具有想象力和个性表现力；</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能够运用于实际教学中，有推广价值；</w:t>
            </w:r>
          </w:p>
        </w:tc>
      </w:tr>
    </w:tbl>
    <w:p>
      <w:pPr>
        <w:spacing w:line="440" w:lineRule="exact"/>
        <w:ind w:firstLine="560" w:firstLineChars="200"/>
        <w:rPr>
          <w:rFonts w:ascii="仿宋_GB2312" w:hAnsi="宋体" w:eastAsia="仿宋_GB2312"/>
          <w:color w:val="auto"/>
          <w:sz w:val="28"/>
        </w:rPr>
      </w:pPr>
    </w:p>
    <w:p>
      <w:pPr>
        <w:spacing w:line="440" w:lineRule="exact"/>
        <w:ind w:firstLine="560" w:firstLineChars="200"/>
        <w:rPr>
          <w:rFonts w:ascii="仿宋_GB2312" w:hAnsi="宋体" w:eastAsia="仿宋_GB2312"/>
          <w:color w:val="auto"/>
          <w:sz w:val="28"/>
        </w:rPr>
      </w:pPr>
      <w:r>
        <w:rPr>
          <w:rFonts w:ascii="仿宋_GB2312" w:hAnsi="宋体" w:eastAsia="仿宋_GB2312"/>
          <w:color w:val="auto"/>
          <w:sz w:val="28"/>
        </w:rPr>
        <w:t>2</w:t>
      </w:r>
      <w:r>
        <w:rPr>
          <w:rFonts w:hint="eastAsia" w:ascii="仿宋_GB2312" w:hAnsi="宋体" w:eastAsia="仿宋_GB2312"/>
          <w:color w:val="auto"/>
          <w:sz w:val="28"/>
        </w:rPr>
        <w:t>．微课</w:t>
      </w:r>
    </w:p>
    <w:tbl>
      <w:tblPr>
        <w:tblStyle w:val="2"/>
        <w:tblW w:w="7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b/>
                <w:color w:val="auto"/>
                <w:sz w:val="28"/>
                <w:szCs w:val="28"/>
              </w:rPr>
            </w:pPr>
            <w:r>
              <w:rPr>
                <w:rFonts w:hint="eastAsia" w:ascii="仿宋_GB2312" w:eastAsia="仿宋_GB2312"/>
                <w:b/>
                <w:color w:val="auto"/>
                <w:sz w:val="28"/>
                <w:szCs w:val="28"/>
              </w:rPr>
              <w:t>推荐指标</w:t>
            </w:r>
          </w:p>
        </w:tc>
        <w:tc>
          <w:tcPr>
            <w:tcW w:w="5760" w:type="dxa"/>
            <w:vAlign w:val="center"/>
          </w:tcPr>
          <w:p>
            <w:pPr>
              <w:adjustRightInd w:val="0"/>
              <w:snapToGrid w:val="0"/>
              <w:spacing w:line="500" w:lineRule="exact"/>
              <w:jc w:val="center"/>
              <w:rPr>
                <w:rFonts w:ascii="仿宋_GB2312" w:eastAsia="仿宋_GB2312"/>
                <w:b/>
                <w:color w:val="auto"/>
                <w:sz w:val="28"/>
                <w:szCs w:val="28"/>
              </w:rPr>
            </w:pPr>
            <w:r>
              <w:rPr>
                <w:rFonts w:hint="eastAsia" w:ascii="仿宋_GB2312" w:eastAsia="仿宋_GB2312" w:hAnsiTheme="minorEastAsia"/>
                <w:b/>
                <w:color w:val="auto"/>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color w:val="auto"/>
                <w:sz w:val="28"/>
                <w:szCs w:val="28"/>
              </w:rPr>
            </w:pPr>
            <w:r>
              <w:rPr>
                <w:rFonts w:hint="eastAsia" w:ascii="仿宋_GB2312" w:eastAsia="仿宋_GB2312"/>
                <w:color w:val="auto"/>
                <w:sz w:val="28"/>
                <w:szCs w:val="28"/>
              </w:rPr>
              <w:t>教学设计</w:t>
            </w:r>
          </w:p>
        </w:tc>
        <w:tc>
          <w:tcPr>
            <w:tcW w:w="5760" w:type="dxa"/>
            <w:vAlign w:val="center"/>
          </w:tcPr>
          <w:p>
            <w:pPr>
              <w:adjustRightInd w:val="0"/>
              <w:snapToGrid w:val="0"/>
              <w:spacing w:line="400" w:lineRule="exact"/>
              <w:ind w:left="-76" w:leftChars="-36" w:firstLine="64" w:firstLineChars="23"/>
              <w:rPr>
                <w:rFonts w:ascii="仿宋_GB2312" w:eastAsia="仿宋_GB2312"/>
                <w:color w:val="auto"/>
                <w:sz w:val="28"/>
                <w:szCs w:val="28"/>
              </w:rPr>
            </w:pPr>
            <w:r>
              <w:rPr>
                <w:rFonts w:hint="eastAsia" w:ascii="仿宋_GB2312" w:eastAsia="仿宋_GB2312"/>
                <w:color w:val="auto"/>
                <w:sz w:val="28"/>
                <w:szCs w:val="28"/>
              </w:rPr>
              <w:t>体现新课标的理念,主题明确、重难点突出；</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教学策略和教学方法选用恰当；</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atLeast"/>
          <w:jc w:val="center"/>
        </w:trPr>
        <w:tc>
          <w:tcPr>
            <w:tcW w:w="1672" w:type="dxa"/>
            <w:vAlign w:val="center"/>
          </w:tcPr>
          <w:p>
            <w:pPr>
              <w:adjustRightInd w:val="0"/>
              <w:snapToGrid w:val="0"/>
              <w:spacing w:line="500" w:lineRule="exact"/>
              <w:jc w:val="center"/>
              <w:rPr>
                <w:rFonts w:ascii="仿宋_GB2312" w:eastAsia="仿宋_GB2312"/>
                <w:color w:val="auto"/>
                <w:sz w:val="28"/>
                <w:szCs w:val="28"/>
              </w:rPr>
            </w:pPr>
            <w:r>
              <w:rPr>
                <w:rFonts w:hint="eastAsia" w:ascii="仿宋_GB2312" w:eastAsia="仿宋_GB2312"/>
                <w:color w:val="auto"/>
                <w:sz w:val="28"/>
                <w:szCs w:val="28"/>
              </w:rPr>
              <w:t>教学行为</w:t>
            </w:r>
          </w:p>
        </w:tc>
        <w:tc>
          <w:tcPr>
            <w:tcW w:w="5760" w:type="dxa"/>
            <w:vAlign w:val="center"/>
          </w:tcPr>
          <w:p>
            <w:pPr>
              <w:adjustRightInd w:val="0"/>
              <w:snapToGrid w:val="0"/>
              <w:spacing w:line="400" w:lineRule="exact"/>
              <w:ind w:left="-76" w:leftChars="-36" w:firstLine="64" w:firstLineChars="23"/>
              <w:rPr>
                <w:rFonts w:ascii="仿宋_GB2312" w:eastAsia="仿宋_GB2312"/>
                <w:color w:val="auto"/>
                <w:sz w:val="28"/>
                <w:szCs w:val="28"/>
              </w:rPr>
            </w:pPr>
            <w:r>
              <w:rPr>
                <w:rFonts w:hint="eastAsia" w:ascii="仿宋_GB2312" w:eastAsia="仿宋_GB2312"/>
                <w:color w:val="auto"/>
                <w:sz w:val="28"/>
                <w:szCs w:val="28"/>
              </w:rPr>
              <w:t>教学思路清晰，重点突出，逻辑性强；</w:t>
            </w:r>
          </w:p>
          <w:p>
            <w:pPr>
              <w:adjustRightInd w:val="0"/>
              <w:snapToGrid w:val="0"/>
              <w:spacing w:line="400" w:lineRule="exact"/>
              <w:ind w:left="1" w:leftChars="-5" w:hanging="11" w:hangingChars="4"/>
              <w:rPr>
                <w:rFonts w:ascii="仿宋_GB2312" w:eastAsia="仿宋_GB2312"/>
                <w:color w:val="auto"/>
                <w:sz w:val="28"/>
                <w:szCs w:val="28"/>
              </w:rPr>
            </w:pPr>
            <w:r>
              <w:rPr>
                <w:rFonts w:hint="eastAsia" w:ascii="仿宋_GB2312" w:eastAsia="仿宋_GB2312"/>
                <w:color w:val="auto"/>
                <w:sz w:val="28"/>
                <w:szCs w:val="28"/>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color w:val="auto"/>
                <w:sz w:val="28"/>
                <w:szCs w:val="28"/>
              </w:rPr>
            </w:pPr>
            <w:r>
              <w:rPr>
                <w:rFonts w:hint="eastAsia" w:ascii="仿宋_GB2312" w:eastAsia="仿宋_GB2312"/>
                <w:color w:val="auto"/>
                <w:sz w:val="28"/>
                <w:szCs w:val="28"/>
              </w:rPr>
              <w:t>教学效果</w:t>
            </w:r>
          </w:p>
        </w:tc>
        <w:tc>
          <w:tcPr>
            <w:tcW w:w="5760" w:type="dxa"/>
            <w:vAlign w:val="center"/>
          </w:tcPr>
          <w:p>
            <w:pPr>
              <w:adjustRightInd w:val="0"/>
              <w:snapToGrid w:val="0"/>
              <w:spacing w:line="400" w:lineRule="exact"/>
              <w:ind w:left="-76" w:leftChars="-36" w:firstLine="64" w:firstLineChars="23"/>
              <w:rPr>
                <w:rFonts w:ascii="仿宋_GB2312" w:eastAsia="仿宋_GB2312"/>
                <w:color w:val="auto"/>
                <w:sz w:val="28"/>
                <w:szCs w:val="28"/>
              </w:rPr>
            </w:pPr>
            <w:r>
              <w:rPr>
                <w:rFonts w:hint="eastAsia" w:ascii="仿宋_GB2312" w:eastAsia="仿宋_GB2312"/>
                <w:color w:val="auto"/>
                <w:sz w:val="28"/>
                <w:szCs w:val="28"/>
              </w:rPr>
              <w:t>教学和信息素养目标达成度高；</w:t>
            </w:r>
          </w:p>
          <w:p>
            <w:pPr>
              <w:adjustRightInd w:val="0"/>
              <w:snapToGrid w:val="0"/>
              <w:spacing w:line="400" w:lineRule="exact"/>
              <w:ind w:left="-76" w:leftChars="-36" w:firstLine="64" w:firstLineChars="23"/>
              <w:rPr>
                <w:rFonts w:ascii="仿宋_GB2312" w:eastAsia="仿宋_GB2312"/>
                <w:color w:val="auto"/>
                <w:sz w:val="28"/>
                <w:szCs w:val="28"/>
              </w:rPr>
            </w:pPr>
            <w:r>
              <w:rPr>
                <w:rFonts w:hint="eastAsia" w:ascii="仿宋_GB2312" w:eastAsia="仿宋_GB2312"/>
                <w:color w:val="auto"/>
                <w:sz w:val="28"/>
                <w:szCs w:val="28"/>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72" w:type="dxa"/>
            <w:vAlign w:val="center"/>
          </w:tcPr>
          <w:p>
            <w:pPr>
              <w:adjustRightInd w:val="0"/>
              <w:snapToGrid w:val="0"/>
              <w:spacing w:line="500" w:lineRule="exact"/>
              <w:jc w:val="center"/>
              <w:rPr>
                <w:rFonts w:ascii="仿宋_GB2312" w:eastAsia="仿宋_GB2312"/>
                <w:color w:val="auto"/>
                <w:sz w:val="28"/>
                <w:szCs w:val="28"/>
              </w:rPr>
            </w:pPr>
            <w:r>
              <w:rPr>
                <w:rFonts w:hint="eastAsia" w:ascii="仿宋_GB2312" w:eastAsia="仿宋_GB2312"/>
                <w:color w:val="auto"/>
                <w:sz w:val="28"/>
                <w:szCs w:val="28"/>
              </w:rPr>
              <w:t>创新与实用</w:t>
            </w:r>
          </w:p>
        </w:tc>
        <w:tc>
          <w:tcPr>
            <w:tcW w:w="5760" w:type="dxa"/>
            <w:vAlign w:val="center"/>
          </w:tcPr>
          <w:p>
            <w:pPr>
              <w:adjustRightInd w:val="0"/>
              <w:snapToGrid w:val="0"/>
              <w:spacing w:line="400" w:lineRule="exact"/>
              <w:ind w:left="-76" w:leftChars="-36" w:firstLine="64" w:firstLineChars="23"/>
              <w:rPr>
                <w:rFonts w:ascii="仿宋_GB2312" w:eastAsia="仿宋_GB2312"/>
                <w:color w:val="auto"/>
                <w:sz w:val="28"/>
                <w:szCs w:val="28"/>
              </w:rPr>
            </w:pPr>
            <w:r>
              <w:rPr>
                <w:rFonts w:hint="eastAsia" w:ascii="仿宋_GB2312" w:eastAsia="仿宋_GB2312"/>
                <w:color w:val="auto"/>
                <w:sz w:val="28"/>
                <w:szCs w:val="28"/>
              </w:rPr>
              <w:t xml:space="preserve">形式新颖，趣味性和启发性强; </w:t>
            </w:r>
          </w:p>
          <w:p>
            <w:pPr>
              <w:adjustRightInd w:val="0"/>
              <w:snapToGrid w:val="0"/>
              <w:spacing w:line="400" w:lineRule="exact"/>
              <w:ind w:left="-76" w:leftChars="-36" w:firstLine="64" w:firstLineChars="23"/>
              <w:rPr>
                <w:rFonts w:ascii="仿宋_GB2312" w:eastAsia="仿宋_GB2312"/>
                <w:color w:val="auto"/>
                <w:sz w:val="28"/>
                <w:szCs w:val="28"/>
              </w:rPr>
            </w:pPr>
            <w:r>
              <w:rPr>
                <w:rFonts w:hint="eastAsia" w:ascii="仿宋_GB2312" w:eastAsia="仿宋_GB2312"/>
                <w:color w:val="auto"/>
                <w:sz w:val="28"/>
                <w:szCs w:val="28"/>
              </w:rPr>
              <w:t>视频声画质量好；</w:t>
            </w:r>
          </w:p>
          <w:p>
            <w:pPr>
              <w:adjustRightInd w:val="0"/>
              <w:snapToGrid w:val="0"/>
              <w:spacing w:line="400" w:lineRule="exact"/>
              <w:ind w:left="-76" w:leftChars="-36" w:firstLine="64" w:firstLineChars="23"/>
              <w:rPr>
                <w:rFonts w:ascii="仿宋_GB2312" w:eastAsia="仿宋_GB2312"/>
                <w:color w:val="auto"/>
                <w:sz w:val="28"/>
                <w:szCs w:val="28"/>
              </w:rPr>
            </w:pPr>
            <w:r>
              <w:rPr>
                <w:rFonts w:hint="eastAsia" w:ascii="仿宋_GB2312" w:eastAsia="仿宋_GB2312"/>
                <w:color w:val="auto"/>
                <w:sz w:val="28"/>
                <w:szCs w:val="28"/>
              </w:rPr>
              <w:t>实际教学应用效果明显，有推广价值。</w:t>
            </w:r>
          </w:p>
        </w:tc>
      </w:tr>
    </w:tbl>
    <w:p>
      <w:pPr>
        <w:spacing w:line="440" w:lineRule="exact"/>
        <w:ind w:firstLine="540"/>
        <w:rPr>
          <w:rFonts w:hint="eastAsia" w:ascii="仿宋_GB2312" w:hAnsi="Courier New" w:eastAsia="仿宋_GB2312" w:cs="Courier New"/>
          <w:color w:val="auto"/>
          <w:sz w:val="28"/>
          <w:szCs w:val="28"/>
        </w:rPr>
      </w:pPr>
    </w:p>
    <w:p>
      <w:pPr>
        <w:spacing w:line="440" w:lineRule="exact"/>
        <w:ind w:firstLine="540"/>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3</w:t>
      </w:r>
      <w:r>
        <w:rPr>
          <w:rFonts w:hint="eastAsia" w:ascii="仿宋_GB2312" w:hAnsi="宋体" w:eastAsia="仿宋_GB2312"/>
          <w:color w:val="auto"/>
          <w:sz w:val="28"/>
        </w:rPr>
        <w:t>．</w:t>
      </w:r>
      <w:r>
        <w:rPr>
          <w:rFonts w:hint="eastAsia" w:ascii="仿宋_GB2312" w:eastAsia="仿宋_GB2312"/>
          <w:color w:val="auto"/>
          <w:sz w:val="28"/>
          <w:szCs w:val="28"/>
        </w:rPr>
        <w:t>融合创新应用教学案例</w:t>
      </w:r>
    </w:p>
    <w:tbl>
      <w:tblPr>
        <w:tblStyle w:val="2"/>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b/>
                <w:color w:val="auto"/>
                <w:sz w:val="28"/>
                <w:szCs w:val="28"/>
              </w:rPr>
              <w:t>推荐指标</w:t>
            </w:r>
          </w:p>
        </w:tc>
        <w:tc>
          <w:tcPr>
            <w:tcW w:w="5760"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hAnsiTheme="minorEastAsia"/>
                <w:b/>
                <w:color w:val="auto"/>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5" w:hRule="atLeas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教学设计</w:t>
            </w:r>
          </w:p>
        </w:tc>
        <w:tc>
          <w:tcPr>
            <w:tcW w:w="5760" w:type="dxa"/>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体现“以学习者为中心”的课程改革理念；</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教学设计完整，包括教学目标、教学内容、教学实施和教学评价等；</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教学环境设施满足需求，有特色，教学情境符合教学目标和对象的要求；</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教学资源选择恰当，形式多样；</w:t>
            </w:r>
          </w:p>
          <w:p>
            <w:pPr>
              <w:adjustRightInd w:val="0"/>
              <w:snapToGrid w:val="0"/>
              <w:spacing w:line="400" w:lineRule="exact"/>
              <w:rPr>
                <w:rFonts w:ascii="仿宋_GB2312" w:eastAsia="仿宋_GB2312"/>
                <w:color w:val="auto"/>
                <w:sz w:val="28"/>
                <w:szCs w:val="28"/>
              </w:rPr>
            </w:pPr>
            <w:r>
              <w:rPr>
                <w:rFonts w:hint="eastAsia" w:ascii="仿宋_GB2312" w:eastAsia="仿宋_GB2312" w:hAnsiTheme="minorEastAsia"/>
                <w:color w:val="auto"/>
                <w:sz w:val="28"/>
                <w:szCs w:val="28"/>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教学应用</w:t>
            </w:r>
          </w:p>
        </w:tc>
        <w:tc>
          <w:tcPr>
            <w:tcW w:w="5760" w:type="dxa"/>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教学活动过程记录完整，材料齐全；</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教学方式多样；</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教学效果</w:t>
            </w:r>
          </w:p>
        </w:tc>
        <w:tc>
          <w:tcPr>
            <w:tcW w:w="5760" w:type="dxa"/>
          </w:tcPr>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有常态化应用，学生深度参与，活跃度高，教学效果突出；</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教师、学生成果丰富，校内外评价</w:t>
            </w:r>
            <w:r>
              <w:rPr>
                <w:rFonts w:ascii="仿宋_GB2312" w:hAnsi="Courier New" w:eastAsia="仿宋_GB2312" w:cs="Courier New"/>
                <w:color w:val="auto"/>
                <w:sz w:val="28"/>
                <w:szCs w:val="28"/>
              </w:rPr>
              <w:t>好</w:t>
            </w:r>
            <w:r>
              <w:rPr>
                <w:rFonts w:hint="eastAsia" w:ascii="仿宋_GB2312" w:hAnsi="Courier New" w:eastAsia="仿宋_GB2312" w:cs="Courier New"/>
                <w:color w:val="auto"/>
                <w:sz w:val="28"/>
                <w:szCs w:val="28"/>
              </w:rPr>
              <w:t>；</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color w:val="auto"/>
                <w:sz w:val="28"/>
              </w:rPr>
            </w:pPr>
            <w:r>
              <w:rPr>
                <w:rFonts w:ascii="仿宋_GB2312" w:eastAsia="仿宋_GB2312"/>
                <w:color w:val="auto"/>
                <w:sz w:val="28"/>
                <w:szCs w:val="28"/>
              </w:rPr>
              <w:t>特色创新</w:t>
            </w:r>
          </w:p>
        </w:tc>
        <w:tc>
          <w:tcPr>
            <w:tcW w:w="5760" w:type="dxa"/>
            <w:vAlign w:val="center"/>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在课程建设、教学实施、资源共享、机制创新等方面有特色；</w:t>
            </w:r>
          </w:p>
          <w:p>
            <w:pPr>
              <w:adjustRightInd w:val="0"/>
              <w:snapToGrid w:val="0"/>
              <w:spacing w:line="400" w:lineRule="exact"/>
              <w:rPr>
                <w:rFonts w:ascii="仿宋_GB2312" w:hAnsi="宋体" w:eastAsia="仿宋_GB2312"/>
                <w:color w:val="auto"/>
                <w:sz w:val="28"/>
              </w:rPr>
            </w:pPr>
            <w:r>
              <w:rPr>
                <w:rFonts w:hint="eastAsia" w:ascii="仿宋_GB2312" w:eastAsia="仿宋_GB2312"/>
                <w:color w:val="auto"/>
                <w:sz w:val="28"/>
                <w:szCs w:val="28"/>
              </w:rPr>
              <w:t>具有一定的示范推广价值。</w:t>
            </w:r>
          </w:p>
        </w:tc>
      </w:tr>
    </w:tbl>
    <w:p>
      <w:pPr>
        <w:spacing w:line="440" w:lineRule="exact"/>
        <w:ind w:firstLine="560" w:firstLineChars="200"/>
        <w:rPr>
          <w:rFonts w:ascii="仿宋_GB2312" w:hAnsi="Courier New" w:eastAsia="仿宋_GB2312" w:cs="Courier New"/>
          <w:color w:val="auto"/>
          <w:sz w:val="28"/>
          <w:szCs w:val="28"/>
        </w:rPr>
      </w:pPr>
    </w:p>
    <w:p>
      <w:pPr>
        <w:spacing w:line="440" w:lineRule="exact"/>
        <w:ind w:firstLine="560" w:firstLineChars="200"/>
        <w:rPr>
          <w:rFonts w:ascii="仿宋_GB2312" w:hAnsi="Courier New" w:eastAsia="仿宋_GB2312" w:cs="Courier New"/>
          <w:color w:val="auto"/>
          <w:sz w:val="28"/>
          <w:szCs w:val="28"/>
        </w:rPr>
      </w:pPr>
      <w:r>
        <w:rPr>
          <w:rFonts w:ascii="仿宋_GB2312" w:hAnsi="Courier New" w:eastAsia="仿宋_GB2312" w:cs="Courier New"/>
          <w:color w:val="auto"/>
          <w:sz w:val="28"/>
          <w:szCs w:val="28"/>
        </w:rPr>
        <w:t>4</w:t>
      </w:r>
      <w:r>
        <w:rPr>
          <w:rFonts w:hint="eastAsia" w:ascii="仿宋_GB2312" w:hAnsi="宋体" w:eastAsia="仿宋_GB2312"/>
          <w:color w:val="auto"/>
          <w:sz w:val="28"/>
        </w:rPr>
        <w:t>．</w:t>
      </w:r>
      <w:r>
        <w:rPr>
          <w:rFonts w:hint="eastAsia" w:ascii="仿宋_GB2312" w:hAnsi="Courier New" w:eastAsia="仿宋_GB2312" w:cs="Courier New"/>
          <w:color w:val="auto"/>
          <w:sz w:val="28"/>
          <w:szCs w:val="28"/>
        </w:rPr>
        <w:t>教师网络空间应用案例</w:t>
      </w:r>
    </w:p>
    <w:tbl>
      <w:tblPr>
        <w:tblStyle w:val="2"/>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b/>
                <w:color w:val="auto"/>
                <w:sz w:val="28"/>
                <w:szCs w:val="28"/>
              </w:rPr>
              <w:t>推荐指标</w:t>
            </w:r>
          </w:p>
        </w:tc>
        <w:tc>
          <w:tcPr>
            <w:tcW w:w="5760"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hAnsiTheme="minorEastAsia"/>
                <w:b/>
                <w:color w:val="auto"/>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内容建设</w:t>
            </w:r>
          </w:p>
        </w:tc>
        <w:tc>
          <w:tcPr>
            <w:tcW w:w="5760" w:type="dxa"/>
          </w:tcPr>
          <w:p>
            <w:pPr>
              <w:adjustRightInd w:val="0"/>
              <w:snapToGrid w:val="0"/>
              <w:spacing w:line="400" w:lineRule="exact"/>
              <w:rPr>
                <w:rFonts w:ascii="仿宋_GB2312" w:eastAsia="仿宋_GB2312"/>
                <w:color w:val="auto"/>
                <w:sz w:val="28"/>
                <w:szCs w:val="28"/>
              </w:rPr>
            </w:pPr>
            <w:r>
              <w:rPr>
                <w:rFonts w:ascii="仿宋_GB2312" w:eastAsia="仿宋_GB2312"/>
                <w:color w:val="auto"/>
                <w:sz w:val="28"/>
                <w:szCs w:val="28"/>
              </w:rPr>
              <w:t>个性化设置合理</w:t>
            </w:r>
            <w:r>
              <w:rPr>
                <w:rFonts w:hint="eastAsia" w:ascii="仿宋_GB2312" w:eastAsia="仿宋_GB2312"/>
                <w:color w:val="auto"/>
                <w:sz w:val="28"/>
                <w:szCs w:val="28"/>
              </w:rPr>
              <w:t>，主题鲜明，特色突出；</w:t>
            </w:r>
          </w:p>
          <w:p>
            <w:pPr>
              <w:adjustRightInd w:val="0"/>
              <w:snapToGrid w:val="0"/>
              <w:spacing w:line="400" w:lineRule="exact"/>
              <w:rPr>
                <w:rFonts w:ascii="仿宋_GB2312" w:eastAsia="仿宋_GB2312"/>
                <w:color w:val="auto"/>
                <w:sz w:val="28"/>
                <w:szCs w:val="28"/>
              </w:rPr>
            </w:pPr>
            <w:r>
              <w:rPr>
                <w:rFonts w:ascii="仿宋_GB2312" w:eastAsia="仿宋_GB2312"/>
                <w:color w:val="auto"/>
                <w:sz w:val="28"/>
                <w:szCs w:val="28"/>
              </w:rPr>
              <w:t>栏目内容丰富</w:t>
            </w:r>
            <w:r>
              <w:rPr>
                <w:rFonts w:hint="eastAsia" w:ascii="仿宋_GB2312" w:eastAsia="仿宋_GB2312"/>
                <w:color w:val="auto"/>
                <w:sz w:val="28"/>
                <w:szCs w:val="28"/>
              </w:rPr>
              <w:t>，</w:t>
            </w:r>
            <w:r>
              <w:rPr>
                <w:rFonts w:ascii="仿宋_GB2312" w:eastAsia="仿宋_GB2312"/>
                <w:color w:val="auto"/>
                <w:sz w:val="28"/>
                <w:szCs w:val="28"/>
              </w:rPr>
              <w:t>记录完整</w:t>
            </w:r>
            <w:r>
              <w:rPr>
                <w:rFonts w:hint="eastAsia" w:ascii="仿宋_GB2312" w:eastAsia="仿宋_GB2312"/>
                <w:color w:val="auto"/>
                <w:sz w:val="28"/>
                <w:szCs w:val="28"/>
              </w:rPr>
              <w:t>，</w:t>
            </w:r>
            <w:r>
              <w:rPr>
                <w:rFonts w:ascii="仿宋_GB2312" w:eastAsia="仿宋_GB2312"/>
                <w:color w:val="auto"/>
                <w:sz w:val="28"/>
                <w:szCs w:val="28"/>
              </w:rPr>
              <w:t>更新及时</w:t>
            </w:r>
            <w:r>
              <w:rPr>
                <w:rFonts w:hint="eastAsia" w:ascii="仿宋_GB2312" w:eastAsia="仿宋_GB2312"/>
                <w:color w:val="auto"/>
                <w:sz w:val="28"/>
                <w:szCs w:val="28"/>
              </w:rPr>
              <w:t>；</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原创性、生成性资源丰富，访问量大。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教学应用</w:t>
            </w:r>
          </w:p>
        </w:tc>
        <w:tc>
          <w:tcPr>
            <w:tcW w:w="5760" w:type="dxa"/>
          </w:tcPr>
          <w:p>
            <w:pPr>
              <w:adjustRightInd w:val="0"/>
              <w:snapToGrid w:val="0"/>
              <w:spacing w:line="400" w:lineRule="exact"/>
              <w:rPr>
                <w:rFonts w:ascii="仿宋_GB2312" w:eastAsia="仿宋_GB2312"/>
                <w:color w:val="auto"/>
                <w:sz w:val="28"/>
                <w:szCs w:val="28"/>
              </w:rPr>
            </w:pPr>
            <w:r>
              <w:rPr>
                <w:rFonts w:ascii="仿宋_GB2312" w:eastAsia="仿宋_GB2312"/>
                <w:color w:val="auto"/>
                <w:sz w:val="28"/>
                <w:szCs w:val="28"/>
              </w:rPr>
              <w:t>备课</w:t>
            </w:r>
            <w:r>
              <w:rPr>
                <w:rFonts w:hint="eastAsia" w:ascii="仿宋_GB2312" w:eastAsia="仿宋_GB2312"/>
                <w:color w:val="auto"/>
                <w:sz w:val="28"/>
                <w:szCs w:val="28"/>
              </w:rPr>
              <w:t>、</w:t>
            </w:r>
            <w:r>
              <w:rPr>
                <w:rFonts w:ascii="仿宋_GB2312" w:eastAsia="仿宋_GB2312"/>
                <w:color w:val="auto"/>
                <w:sz w:val="28"/>
                <w:szCs w:val="28"/>
              </w:rPr>
              <w:t>教研</w:t>
            </w:r>
            <w:r>
              <w:rPr>
                <w:rFonts w:hint="eastAsia" w:ascii="仿宋_GB2312" w:eastAsia="仿宋_GB2312"/>
                <w:color w:val="auto"/>
                <w:sz w:val="28"/>
                <w:szCs w:val="28"/>
              </w:rPr>
              <w:t>、教学等</w:t>
            </w:r>
            <w:r>
              <w:rPr>
                <w:rFonts w:ascii="仿宋_GB2312" w:eastAsia="仿宋_GB2312"/>
                <w:color w:val="auto"/>
                <w:sz w:val="28"/>
                <w:szCs w:val="28"/>
              </w:rPr>
              <w:t>活动记录完整</w:t>
            </w:r>
            <w:r>
              <w:rPr>
                <w:rFonts w:hint="eastAsia" w:ascii="仿宋_GB2312" w:eastAsia="仿宋_GB2312"/>
                <w:color w:val="auto"/>
                <w:sz w:val="28"/>
                <w:szCs w:val="28"/>
              </w:rPr>
              <w:t>；</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备授课、活动组织实施、线上线下教学、班级管理、预习、作业、答疑、自主学习、分享心得等活动应用度高；</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eastAsia="仿宋_GB2312"/>
                <w:color w:val="auto"/>
                <w:sz w:val="28"/>
                <w:szCs w:val="28"/>
              </w:rPr>
              <w:t>师生、师师、生生交互好，促进交流共享。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应用效果</w:t>
            </w:r>
          </w:p>
        </w:tc>
        <w:tc>
          <w:tcPr>
            <w:tcW w:w="5760" w:type="dxa"/>
          </w:tcPr>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支撑常规教育教学活动，创新课堂教学模式有效果；</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成果丰富，能力素质教育成效高；</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满足学校、教师、学生教育教学和管理等各方面需求，家校沟通效果好；</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促进学校数字资源建设与共享。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color w:val="auto"/>
                <w:sz w:val="28"/>
              </w:rPr>
            </w:pPr>
            <w:r>
              <w:rPr>
                <w:rFonts w:hint="eastAsia" w:ascii="仿宋_GB2312" w:eastAsia="仿宋_GB2312"/>
                <w:color w:val="auto"/>
                <w:sz w:val="28"/>
                <w:szCs w:val="28"/>
              </w:rPr>
              <w:t>特色</w:t>
            </w:r>
            <w:r>
              <w:rPr>
                <w:rFonts w:ascii="仿宋_GB2312" w:eastAsia="仿宋_GB2312"/>
                <w:color w:val="auto"/>
                <w:sz w:val="28"/>
                <w:szCs w:val="28"/>
              </w:rPr>
              <w:t>创新</w:t>
            </w:r>
          </w:p>
        </w:tc>
        <w:tc>
          <w:tcPr>
            <w:tcW w:w="5760" w:type="dxa"/>
            <w:vAlign w:val="center"/>
          </w:tcPr>
          <w:p>
            <w:pPr>
              <w:adjustRightInd w:val="0"/>
              <w:snapToGrid w:val="0"/>
              <w:spacing w:line="400" w:lineRule="exact"/>
              <w:rPr>
                <w:rFonts w:ascii="仿宋_GB2312" w:hAnsi="宋体" w:eastAsia="仿宋_GB2312"/>
                <w:color w:val="auto"/>
                <w:sz w:val="28"/>
              </w:rPr>
            </w:pPr>
            <w:r>
              <w:rPr>
                <w:rFonts w:hint="eastAsia" w:ascii="仿宋_GB2312" w:hAnsi="Courier New" w:eastAsia="仿宋_GB2312" w:cs="Courier New"/>
                <w:color w:val="auto"/>
                <w:sz w:val="28"/>
                <w:szCs w:val="28"/>
              </w:rPr>
              <w:t>在网络教研、</w:t>
            </w:r>
            <w:r>
              <w:rPr>
                <w:rFonts w:hint="eastAsia" w:ascii="仿宋_GB2312" w:eastAsia="仿宋_GB2312"/>
                <w:color w:val="auto"/>
                <w:sz w:val="28"/>
                <w:szCs w:val="28"/>
              </w:rPr>
              <w:t>网络教学、资源共享、教育管理、综合素质评价等某个或多个方面，形成了应用模式，有效促进教学方式和学习方式变革。</w:t>
            </w:r>
          </w:p>
        </w:tc>
      </w:tr>
    </w:tbl>
    <w:p>
      <w:pPr>
        <w:spacing w:line="440" w:lineRule="exact"/>
        <w:rPr>
          <w:rFonts w:ascii="仿宋_GB2312" w:hAnsi="宋体" w:eastAsia="仿宋_GB2312"/>
          <w:color w:val="auto"/>
          <w:sz w:val="28"/>
        </w:rPr>
      </w:pPr>
    </w:p>
    <w:p>
      <w:pPr>
        <w:spacing w:line="440" w:lineRule="exact"/>
        <w:ind w:firstLine="560" w:firstLineChars="200"/>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5</w:t>
      </w:r>
      <w:r>
        <w:rPr>
          <w:rFonts w:hint="eastAsia" w:ascii="仿宋_GB2312" w:hAnsi="宋体" w:eastAsia="仿宋_GB2312"/>
          <w:color w:val="auto"/>
          <w:sz w:val="28"/>
        </w:rPr>
        <w:t>．</w:t>
      </w:r>
      <w:r>
        <w:rPr>
          <w:rFonts w:hint="eastAsia" w:ascii="仿宋_GB2312" w:eastAsia="仿宋_GB2312"/>
          <w:b/>
          <w:color w:val="auto"/>
          <w:sz w:val="28"/>
          <w:szCs w:val="28"/>
        </w:rPr>
        <w:t>在线教学课例</w:t>
      </w:r>
    </w:p>
    <w:tbl>
      <w:tblPr>
        <w:tblStyle w:val="2"/>
        <w:tblW w:w="7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b/>
                <w:color w:val="auto"/>
                <w:sz w:val="28"/>
                <w:szCs w:val="28"/>
              </w:rPr>
              <w:t>推荐指标</w:t>
            </w:r>
          </w:p>
        </w:tc>
        <w:tc>
          <w:tcPr>
            <w:tcW w:w="5760"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hAnsiTheme="minorEastAsia"/>
                <w:b/>
                <w:color w:val="auto"/>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内容建设</w:t>
            </w:r>
          </w:p>
        </w:tc>
        <w:tc>
          <w:tcPr>
            <w:tcW w:w="5760" w:type="dxa"/>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教学设计体现在线教学特征，内容</w:t>
            </w:r>
            <w:r>
              <w:rPr>
                <w:rFonts w:hint="eastAsia" w:ascii="仿宋_GB2312" w:eastAsia="仿宋_GB2312"/>
                <w:color w:val="auto"/>
                <w:sz w:val="28"/>
                <w:szCs w:val="28"/>
                <w:lang w:val="en-US" w:eastAsia="zh-Hans"/>
              </w:rPr>
              <w:t>相对</w:t>
            </w:r>
            <w:r>
              <w:rPr>
                <w:rFonts w:hint="eastAsia" w:ascii="仿宋_GB2312" w:eastAsia="仿宋_GB2312"/>
                <w:color w:val="auto"/>
                <w:sz w:val="28"/>
                <w:szCs w:val="28"/>
              </w:rPr>
              <w:t>完整，包括教学目标、教学内容、教学实施</w:t>
            </w:r>
            <w:r>
              <w:rPr>
                <w:rFonts w:hint="eastAsia" w:ascii="仿宋_GB2312" w:eastAsia="仿宋_GB2312"/>
                <w:color w:val="auto"/>
                <w:sz w:val="28"/>
                <w:szCs w:val="28"/>
                <w:lang w:val="en-US" w:eastAsia="zh-Hans"/>
              </w:rPr>
              <w:t>与</w:t>
            </w:r>
            <w:r>
              <w:rPr>
                <w:rFonts w:hint="eastAsia" w:ascii="仿宋_GB2312" w:eastAsia="仿宋_GB2312"/>
                <w:color w:val="auto"/>
                <w:sz w:val="28"/>
                <w:szCs w:val="28"/>
              </w:rPr>
              <w:t>评价等；</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教学环境（平台、资源等）的创设与选择体现创新性和适</w:t>
            </w:r>
            <w:r>
              <w:rPr>
                <w:rFonts w:hint="eastAsia" w:ascii="仿宋_GB2312" w:eastAsia="仿宋_GB2312" w:hAnsiTheme="minorEastAsia"/>
                <w:color w:val="auto"/>
                <w:sz w:val="28"/>
                <w:szCs w:val="28"/>
              </w:rPr>
              <w:t>恰</w:t>
            </w:r>
            <w:r>
              <w:rPr>
                <w:rFonts w:hint="eastAsia" w:ascii="仿宋_GB2312" w:eastAsia="仿宋_GB2312"/>
                <w:color w:val="auto"/>
                <w:sz w:val="28"/>
                <w:szCs w:val="28"/>
              </w:rPr>
              <w:t>性</w:t>
            </w:r>
            <w:r>
              <w:rPr>
                <w:rFonts w:hint="eastAsia" w:ascii="仿宋_GB2312" w:eastAsia="仿宋_GB2312"/>
                <w:color w:val="auto"/>
                <w:sz w:val="28"/>
                <w:szCs w:val="28"/>
                <w:lang w:eastAsia="zh-Hans"/>
              </w:rPr>
              <w:t>；</w:t>
            </w:r>
          </w:p>
          <w:p>
            <w:pPr>
              <w:adjustRightInd w:val="0"/>
              <w:snapToGrid w:val="0"/>
              <w:spacing w:line="400" w:lineRule="exact"/>
              <w:rPr>
                <w:rFonts w:ascii="仿宋_GB2312" w:eastAsia="仿宋_GB2312"/>
                <w:color w:val="auto"/>
                <w:sz w:val="28"/>
                <w:szCs w:val="28"/>
              </w:rPr>
            </w:pPr>
            <w:r>
              <w:rPr>
                <w:rFonts w:hint="eastAsia" w:ascii="仿宋_GB2312" w:eastAsia="仿宋_GB2312" w:hAnsiTheme="minorEastAsia"/>
                <w:color w:val="auto"/>
                <w:sz w:val="28"/>
                <w:szCs w:val="28"/>
              </w:rPr>
              <w:t>注重学科特点。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教学应用</w:t>
            </w:r>
          </w:p>
        </w:tc>
        <w:tc>
          <w:tcPr>
            <w:tcW w:w="5760" w:type="dxa"/>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教学活动过程记录完整，材料齐全；</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教学方式多样且体现在线教学特征；</w:t>
            </w:r>
          </w:p>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有利于</w:t>
            </w:r>
            <w:r>
              <w:rPr>
                <w:rFonts w:hint="eastAsia" w:ascii="仿宋_GB2312" w:eastAsia="仿宋_GB2312"/>
                <w:color w:val="auto"/>
                <w:sz w:val="28"/>
                <w:szCs w:val="28"/>
                <w:lang w:val="en-US" w:eastAsia="zh-Hans"/>
              </w:rPr>
              <w:t>形成</w:t>
            </w:r>
            <w:r>
              <w:rPr>
                <w:rFonts w:hint="eastAsia" w:ascii="仿宋_GB2312" w:eastAsia="仿宋_GB2312"/>
                <w:color w:val="auto"/>
                <w:sz w:val="28"/>
                <w:szCs w:val="28"/>
              </w:rPr>
              <w:t>基于数据的大规模因材施教。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应用效果</w:t>
            </w:r>
          </w:p>
        </w:tc>
        <w:tc>
          <w:tcPr>
            <w:tcW w:w="5760" w:type="dxa"/>
          </w:tcPr>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学生深度参与，活跃度高，教学效果突出；</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教师、学生成果丰富，课内外评价</w:t>
            </w:r>
            <w:r>
              <w:rPr>
                <w:rFonts w:ascii="仿宋_GB2312" w:hAnsi="Courier New" w:eastAsia="仿宋_GB2312" w:cs="Courier New"/>
                <w:color w:val="auto"/>
                <w:sz w:val="28"/>
                <w:szCs w:val="28"/>
              </w:rPr>
              <w:t>好</w:t>
            </w:r>
            <w:r>
              <w:rPr>
                <w:rFonts w:hint="eastAsia" w:ascii="仿宋_GB2312" w:hAnsi="Courier New" w:eastAsia="仿宋_GB2312" w:cs="Courier New"/>
                <w:color w:val="auto"/>
                <w:sz w:val="28"/>
                <w:szCs w:val="28"/>
              </w:rPr>
              <w:t>；</w:t>
            </w:r>
          </w:p>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color w:val="auto"/>
                <w:sz w:val="28"/>
              </w:rPr>
            </w:pPr>
            <w:r>
              <w:rPr>
                <w:rFonts w:hint="eastAsia" w:ascii="仿宋_GB2312" w:eastAsia="仿宋_GB2312"/>
                <w:color w:val="auto"/>
                <w:sz w:val="28"/>
                <w:szCs w:val="28"/>
              </w:rPr>
              <w:t>特色</w:t>
            </w:r>
            <w:r>
              <w:rPr>
                <w:rFonts w:ascii="仿宋_GB2312" w:eastAsia="仿宋_GB2312"/>
                <w:color w:val="auto"/>
                <w:sz w:val="28"/>
                <w:szCs w:val="28"/>
              </w:rPr>
              <w:t>创新</w:t>
            </w:r>
          </w:p>
        </w:tc>
        <w:tc>
          <w:tcPr>
            <w:tcW w:w="5760" w:type="dxa"/>
            <w:vAlign w:val="center"/>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在</w:t>
            </w:r>
            <w:r>
              <w:rPr>
                <w:rFonts w:hint="eastAsia" w:ascii="仿宋_GB2312" w:eastAsia="仿宋_GB2312"/>
                <w:color w:val="auto"/>
                <w:sz w:val="28"/>
                <w:szCs w:val="28"/>
                <w:lang w:val="en-US" w:eastAsia="zh-Hans"/>
              </w:rPr>
              <w:t>教学设计</w:t>
            </w:r>
            <w:r>
              <w:rPr>
                <w:rFonts w:hint="eastAsia" w:ascii="仿宋_GB2312" w:eastAsia="仿宋_GB2312"/>
                <w:color w:val="auto"/>
                <w:sz w:val="28"/>
                <w:szCs w:val="28"/>
              </w:rPr>
              <w:t>、教学实施、资源</w:t>
            </w:r>
            <w:r>
              <w:rPr>
                <w:rFonts w:hint="eastAsia" w:ascii="仿宋_GB2312" w:eastAsia="仿宋_GB2312"/>
                <w:color w:val="auto"/>
                <w:sz w:val="28"/>
                <w:szCs w:val="28"/>
                <w:lang w:val="en-US" w:eastAsia="zh-Hans"/>
              </w:rPr>
              <w:t>建设</w:t>
            </w:r>
            <w:r>
              <w:rPr>
                <w:rFonts w:hint="eastAsia" w:ascii="仿宋_GB2312" w:eastAsia="仿宋_GB2312"/>
                <w:color w:val="auto"/>
                <w:sz w:val="28"/>
                <w:szCs w:val="28"/>
              </w:rPr>
              <w:t>、机制创新等方面有特色；</w:t>
            </w:r>
          </w:p>
          <w:p>
            <w:pPr>
              <w:adjustRightInd w:val="0"/>
              <w:snapToGrid w:val="0"/>
              <w:spacing w:line="400" w:lineRule="exact"/>
              <w:rPr>
                <w:rFonts w:ascii="仿宋_GB2312" w:hAnsi="宋体" w:eastAsia="仿宋_GB2312"/>
                <w:color w:val="auto"/>
                <w:sz w:val="28"/>
              </w:rPr>
            </w:pPr>
            <w:r>
              <w:rPr>
                <w:rFonts w:hint="eastAsia" w:ascii="仿宋_GB2312" w:eastAsia="仿宋_GB2312"/>
                <w:color w:val="auto"/>
                <w:sz w:val="28"/>
                <w:szCs w:val="28"/>
              </w:rPr>
              <w:t>具有一定的示范推广价值。</w:t>
            </w:r>
          </w:p>
        </w:tc>
      </w:tr>
    </w:tbl>
    <w:p>
      <w:pPr>
        <w:spacing w:line="440" w:lineRule="exact"/>
        <w:ind w:firstLine="560" w:firstLineChars="200"/>
        <w:rPr>
          <w:rFonts w:hint="eastAsia" w:ascii="仿宋_GB2312" w:hAnsi="Courier New" w:eastAsia="仿宋_GB2312" w:cs="Courier New"/>
          <w:color w:val="auto"/>
          <w:sz w:val="28"/>
          <w:szCs w:val="28"/>
        </w:rPr>
      </w:pPr>
    </w:p>
    <w:p>
      <w:pPr>
        <w:spacing w:line="440" w:lineRule="exact"/>
        <w:ind w:firstLine="560" w:firstLineChars="200"/>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6</w:t>
      </w:r>
      <w:r>
        <w:rPr>
          <w:rFonts w:hint="eastAsia" w:ascii="仿宋_GB2312" w:hAnsi="宋体" w:eastAsia="仿宋_GB2312"/>
          <w:color w:val="auto"/>
          <w:sz w:val="28"/>
        </w:rPr>
        <w:t>．</w:t>
      </w:r>
      <w:r>
        <w:rPr>
          <w:rFonts w:hint="eastAsia" w:eastAsia="仿宋_GB2312" w:asciiTheme="minorHAnsi" w:hAnsiTheme="minorHAnsi"/>
          <w:b/>
          <w:color w:val="auto"/>
          <w:sz w:val="28"/>
          <w:szCs w:val="28"/>
        </w:rPr>
        <w:t>在线教育教学案例</w:t>
      </w:r>
    </w:p>
    <w:tbl>
      <w:tblPr>
        <w:tblStyle w:val="2"/>
        <w:tblW w:w="8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b/>
                <w:color w:val="auto"/>
                <w:sz w:val="28"/>
                <w:szCs w:val="28"/>
              </w:rPr>
              <w:t>推荐指标</w:t>
            </w:r>
          </w:p>
        </w:tc>
        <w:tc>
          <w:tcPr>
            <w:tcW w:w="6314" w:type="dxa"/>
            <w:vAlign w:val="center"/>
          </w:tcPr>
          <w:p>
            <w:pPr>
              <w:adjustRightInd w:val="0"/>
              <w:snapToGrid w:val="0"/>
              <w:spacing w:line="400" w:lineRule="exact"/>
              <w:jc w:val="center"/>
              <w:rPr>
                <w:rFonts w:ascii="仿宋_GB2312" w:eastAsia="仿宋_GB2312"/>
                <w:b/>
                <w:color w:val="auto"/>
                <w:sz w:val="28"/>
                <w:szCs w:val="28"/>
              </w:rPr>
            </w:pPr>
            <w:r>
              <w:rPr>
                <w:rFonts w:hint="eastAsia" w:ascii="仿宋_GB2312" w:eastAsia="仿宋_GB2312" w:hAnsiTheme="minorEastAsia"/>
                <w:b/>
                <w:color w:val="auto"/>
                <w:sz w:val="28"/>
                <w:szCs w:val="28"/>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eastAsia="仿宋_GB2312"/>
                <w:color w:val="auto"/>
                <w:sz w:val="28"/>
                <w:szCs w:val="28"/>
              </w:rPr>
              <w:t>案例背景</w:t>
            </w:r>
          </w:p>
        </w:tc>
        <w:tc>
          <w:tcPr>
            <w:tcW w:w="6314" w:type="dxa"/>
          </w:tcPr>
          <w:p>
            <w:pPr>
              <w:adjustRightInd w:val="0"/>
              <w:snapToGrid w:val="0"/>
              <w:spacing w:line="400" w:lineRule="exact"/>
              <w:rPr>
                <w:rFonts w:ascii="仿宋_GB2312" w:eastAsia="仿宋_GB2312"/>
                <w:color w:val="auto"/>
                <w:sz w:val="28"/>
                <w:szCs w:val="28"/>
              </w:rPr>
            </w:pPr>
            <w:r>
              <w:rPr>
                <w:rFonts w:hint="eastAsia" w:ascii="仿宋_GB2312" w:eastAsia="仿宋_GB2312"/>
                <w:color w:val="auto"/>
                <w:sz w:val="28"/>
                <w:szCs w:val="28"/>
              </w:rPr>
              <w:t>教师对自己所执教班级学生的学情、所教的教材、当前学科现状、在线学习的条件等进行较为深入地阐述与分析。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hAnsi="Courier New" w:eastAsia="仿宋_GB2312" w:cs="Courier New"/>
                <w:color w:val="auto"/>
                <w:sz w:val="28"/>
                <w:szCs w:val="28"/>
              </w:rPr>
              <w:t>问题提出</w:t>
            </w:r>
          </w:p>
        </w:tc>
        <w:tc>
          <w:tcPr>
            <w:tcW w:w="6314" w:type="dxa"/>
          </w:tcPr>
          <w:p>
            <w:pPr>
              <w:adjustRightInd w:val="0"/>
              <w:snapToGrid w:val="0"/>
              <w:spacing w:line="400" w:lineRule="exact"/>
              <w:rPr>
                <w:rFonts w:ascii="仿宋_GB2312" w:hAnsi="Courier New" w:eastAsia="仿宋_GB2312" w:cs="Courier New"/>
                <w:color w:val="auto"/>
                <w:sz w:val="28"/>
                <w:szCs w:val="28"/>
              </w:rPr>
            </w:pPr>
            <w:r>
              <w:rPr>
                <w:rFonts w:hint="eastAsia" w:ascii="仿宋_GB2312" w:hAnsi="Courier New" w:eastAsia="仿宋_GB2312" w:cs="Courier New"/>
                <w:color w:val="auto"/>
                <w:sz w:val="28"/>
                <w:szCs w:val="28"/>
              </w:rPr>
              <w:t>根据案例背景分析以及教学经验，教师预估教学中可能会遇到的教学问题，并结合在线教育的特点，确定问题解决的</w:t>
            </w:r>
            <w:r>
              <w:rPr>
                <w:rFonts w:hint="eastAsia" w:ascii="仿宋_GB2312" w:hAnsi="Courier New" w:eastAsia="仿宋_GB2312" w:cs="Courier New"/>
                <w:color w:val="auto"/>
                <w:sz w:val="28"/>
                <w:szCs w:val="28"/>
                <w:lang w:val="en-US" w:eastAsia="zh-Hans"/>
              </w:rPr>
              <w:t>途径和</w:t>
            </w:r>
            <w:r>
              <w:rPr>
                <w:rFonts w:hint="eastAsia" w:ascii="仿宋_GB2312" w:hAnsi="Courier New" w:eastAsia="仿宋_GB2312" w:cs="Courier New"/>
                <w:color w:val="auto"/>
                <w:sz w:val="28"/>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adjustRightInd w:val="0"/>
              <w:snapToGrid w:val="0"/>
              <w:spacing w:line="400" w:lineRule="exact"/>
              <w:jc w:val="center"/>
              <w:rPr>
                <w:rFonts w:ascii="仿宋_GB2312" w:eastAsia="仿宋_GB2312"/>
                <w:color w:val="auto"/>
                <w:sz w:val="28"/>
                <w:szCs w:val="28"/>
              </w:rPr>
            </w:pPr>
            <w:r>
              <w:rPr>
                <w:rFonts w:hint="eastAsia" w:ascii="仿宋_GB2312" w:hAnsi="Courier New" w:eastAsia="仿宋_GB2312" w:cs="Courier New"/>
                <w:color w:val="auto"/>
                <w:sz w:val="28"/>
                <w:szCs w:val="28"/>
              </w:rPr>
              <w:t>实施</w:t>
            </w:r>
            <w:r>
              <w:rPr>
                <w:rFonts w:hint="eastAsia" w:ascii="仿宋_GB2312" w:hAnsi="宋体" w:eastAsia="仿宋_GB2312"/>
                <w:color w:val="auto"/>
                <w:sz w:val="28"/>
              </w:rPr>
              <w:t>成效</w:t>
            </w:r>
          </w:p>
        </w:tc>
        <w:tc>
          <w:tcPr>
            <w:tcW w:w="6314" w:type="dxa"/>
          </w:tcPr>
          <w:p>
            <w:pPr>
              <w:adjustRightInd w:val="0"/>
              <w:snapToGrid w:val="0"/>
              <w:spacing w:line="400" w:lineRule="exact"/>
              <w:rPr>
                <w:rFonts w:ascii="仿宋_GB2312" w:hAnsi="Courier New" w:eastAsia="仿宋_GB2312" w:cs="Courier New"/>
                <w:color w:val="auto"/>
                <w:sz w:val="28"/>
                <w:szCs w:val="28"/>
              </w:rPr>
            </w:pPr>
            <w:r>
              <w:rPr>
                <w:rFonts w:hint="eastAsia" w:ascii="仿宋_GB2312" w:hAnsi="宋体" w:eastAsia="仿宋_GB2312"/>
                <w:color w:val="auto"/>
                <w:sz w:val="28"/>
              </w:rPr>
              <w:t>学生在线学习中的产生的效果、教学目标达成度以及预估教学问题的处理等方面所取得的成效。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28" w:type="dxa"/>
            <w:vAlign w:val="center"/>
          </w:tcPr>
          <w:p>
            <w:pPr>
              <w:spacing w:line="440" w:lineRule="exact"/>
              <w:jc w:val="center"/>
              <w:rPr>
                <w:rFonts w:ascii="仿宋_GB2312" w:hAnsi="宋体" w:eastAsia="仿宋_GB2312"/>
                <w:color w:val="auto"/>
                <w:sz w:val="28"/>
              </w:rPr>
            </w:pPr>
            <w:r>
              <w:rPr>
                <w:rFonts w:hint="eastAsia" w:ascii="仿宋_GB2312" w:hAnsi="宋体" w:eastAsia="仿宋_GB2312"/>
                <w:color w:val="auto"/>
                <w:sz w:val="28"/>
              </w:rPr>
              <w:t>实践反思</w:t>
            </w:r>
          </w:p>
        </w:tc>
        <w:tc>
          <w:tcPr>
            <w:tcW w:w="6314" w:type="dxa"/>
            <w:vAlign w:val="center"/>
          </w:tcPr>
          <w:p>
            <w:pPr>
              <w:adjustRightInd w:val="0"/>
              <w:snapToGrid w:val="0"/>
              <w:spacing w:line="400" w:lineRule="exact"/>
              <w:rPr>
                <w:rFonts w:ascii="仿宋_GB2312" w:hAnsi="宋体" w:eastAsia="仿宋_GB2312"/>
                <w:color w:val="auto"/>
                <w:sz w:val="28"/>
              </w:rPr>
            </w:pPr>
            <w:r>
              <w:rPr>
                <w:rFonts w:hint="eastAsia" w:ascii="仿宋_GB2312" w:hAnsi="宋体" w:eastAsia="仿宋_GB2312"/>
                <w:color w:val="auto"/>
                <w:sz w:val="28"/>
              </w:rPr>
              <w:t>根据教学实践后的具体情况，围绕教学问题</w:t>
            </w:r>
          </w:p>
          <w:p>
            <w:pPr>
              <w:adjustRightInd w:val="0"/>
              <w:snapToGrid w:val="0"/>
              <w:spacing w:line="400" w:lineRule="exact"/>
              <w:rPr>
                <w:rFonts w:ascii="仿宋_GB2312" w:hAnsi="宋体" w:eastAsia="仿宋_GB2312"/>
                <w:color w:val="auto"/>
                <w:sz w:val="28"/>
              </w:rPr>
            </w:pPr>
            <w:r>
              <w:rPr>
                <w:rFonts w:hint="eastAsia" w:ascii="仿宋_GB2312" w:hAnsi="宋体" w:eastAsia="仿宋_GB2312"/>
                <w:color w:val="auto"/>
                <w:sz w:val="28"/>
              </w:rPr>
              <w:t>解决、理念落实、学习效果反馈等进行反思，提出今后可以根据实际情况加以选择或改进的内容。</w:t>
            </w: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ascii="楷体_GB2312" w:eastAsia="楷体_GB2312"/>
          <w:b/>
          <w:bCs/>
          <w:color w:val="auto"/>
          <w:sz w:val="28"/>
          <w:szCs w:val="28"/>
        </w:rPr>
      </w:pPr>
      <w:r>
        <w:rPr>
          <w:rFonts w:hint="eastAsia" w:ascii="楷体_GB2312" w:eastAsia="楷体_GB2312"/>
          <w:b/>
          <w:bCs/>
          <w:color w:val="auto"/>
          <w:sz w:val="28"/>
          <w:szCs w:val="28"/>
          <w:lang w:val="en-US" w:eastAsia="zh-CN"/>
        </w:rPr>
        <w:t>三、</w:t>
      </w:r>
      <w:r>
        <w:rPr>
          <w:rFonts w:hint="eastAsia" w:ascii="楷体_GB2312" w:eastAsia="楷体_GB2312"/>
          <w:b/>
          <w:bCs/>
          <w:color w:val="auto"/>
          <w:sz w:val="28"/>
          <w:szCs w:val="28"/>
        </w:rPr>
        <w:t>作品资格审定</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1.有政治原则性错误和学科概念性错误的作品，取消参加资格。</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2.存在弄虚作假行为的作品，取消参加资格。</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ascii="楷体_GB2312" w:eastAsia="楷体_GB2312"/>
          <w:b/>
          <w:bCs/>
          <w:color w:val="auto"/>
          <w:sz w:val="28"/>
          <w:szCs w:val="28"/>
        </w:rPr>
      </w:pPr>
      <w:r>
        <w:rPr>
          <w:rFonts w:hint="eastAsia" w:ascii="楷体_GB2312" w:eastAsia="楷体_GB2312"/>
          <w:b/>
          <w:bCs/>
          <w:color w:val="auto"/>
          <w:sz w:val="28"/>
          <w:szCs w:val="28"/>
          <w:lang w:val="en-US" w:eastAsia="zh-CN"/>
        </w:rPr>
        <w:t>四、</w:t>
      </w:r>
      <w:r>
        <w:rPr>
          <w:rFonts w:hint="eastAsia" w:ascii="楷体_GB2312" w:eastAsia="楷体_GB2312"/>
          <w:b/>
          <w:bCs/>
          <w:color w:val="auto"/>
          <w:sz w:val="28"/>
          <w:szCs w:val="28"/>
        </w:rPr>
        <w:t>作品制作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1.作者应对作品的原创性、真实性负责，非原创的部分需注明出处。如引起知识产权异议和纠纷，其责任由作品作者承担。</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2.每件作品作者不超过3人，不接受以单位名义集体创作的作品。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3.每名教师限以第一作者身份报送一件作品。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B1EC1"/>
    <w:rsid w:val="3B4B34ED"/>
    <w:rsid w:val="4D5B1EC1"/>
    <w:rsid w:val="79C02D24"/>
    <w:rsid w:val="7B9F0CF1"/>
    <w:rsid w:val="7F96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2022-03-28T03:28:00Z</dcterms:created>
  <dc:creator>颖宝</dc:creator>
  <cp:lastModifiedBy>颖宝</cp:lastModifiedBy>
  <dcterms:modified xsi:type="dcterms:W3CDTF">2022-03-28T03:54:13Z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4B9C82B75AAE42408A45AEFFC10C3FB0</vt:lpwstr>
  </property>
</Properties>
</file>