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A35" w:rsidRDefault="002A0A35" w:rsidP="00EE3FDD">
      <w:pPr>
        <w:adjustRightInd w:val="0"/>
        <w:snapToGrid w:val="0"/>
        <w:rPr>
          <w:rFonts w:ascii="华文仿宋" w:eastAsia="华文仿宋" w:hAnsi="华文仿宋"/>
          <w:sz w:val="24"/>
          <w:szCs w:val="24"/>
        </w:rPr>
      </w:pPr>
      <w:r>
        <w:rPr>
          <w:rFonts w:ascii="华文仿宋" w:eastAsia="华文仿宋" w:hAnsi="华文仿宋"/>
          <w:sz w:val="24"/>
          <w:szCs w:val="24"/>
        </w:rPr>
        <w:t>附件</w:t>
      </w:r>
      <w:r w:rsidR="00243023">
        <w:rPr>
          <w:rFonts w:ascii="华文仿宋" w:eastAsia="华文仿宋" w:hAnsi="华文仿宋" w:hint="eastAsia"/>
          <w:sz w:val="24"/>
          <w:szCs w:val="24"/>
        </w:rPr>
        <w:t>1</w:t>
      </w:r>
    </w:p>
    <w:p w:rsidR="00733531" w:rsidRDefault="00733531" w:rsidP="00EE3FDD">
      <w:pPr>
        <w:adjustRightInd w:val="0"/>
        <w:snapToGrid w:val="0"/>
        <w:rPr>
          <w:rFonts w:ascii="华文仿宋" w:eastAsia="华文仿宋" w:hAnsi="华文仿宋"/>
          <w:sz w:val="24"/>
          <w:szCs w:val="24"/>
        </w:rPr>
      </w:pPr>
    </w:p>
    <w:p w:rsidR="00733531" w:rsidRDefault="00733531" w:rsidP="00C4401A">
      <w:pPr>
        <w:jc w:val="center"/>
        <w:rPr>
          <w:rFonts w:ascii="宋体" w:hAnsi="宋体"/>
          <w:b/>
          <w:sz w:val="30"/>
          <w:szCs w:val="30"/>
        </w:rPr>
      </w:pPr>
      <w:r w:rsidRPr="00733531">
        <w:rPr>
          <w:rFonts w:ascii="宋体" w:hAnsi="宋体"/>
          <w:b/>
          <w:sz w:val="30"/>
          <w:szCs w:val="30"/>
        </w:rPr>
        <w:t>浦东新区2021年学科带头人、骨干教师申报</w:t>
      </w:r>
      <w:r w:rsidRPr="00733531">
        <w:rPr>
          <w:rFonts w:ascii="宋体" w:hAnsi="宋体" w:hint="eastAsia"/>
          <w:b/>
          <w:sz w:val="30"/>
          <w:szCs w:val="30"/>
        </w:rPr>
        <w:t>条件</w:t>
      </w:r>
    </w:p>
    <w:p w:rsidR="00733531" w:rsidRDefault="00492B41" w:rsidP="00EE3FDD">
      <w:pPr>
        <w:pStyle w:val="a3"/>
        <w:numPr>
          <w:ilvl w:val="0"/>
          <w:numId w:val="6"/>
        </w:numPr>
        <w:shd w:val="clear" w:color="auto" w:fill="FFFFFF"/>
        <w:spacing w:before="0" w:beforeAutospacing="0" w:after="0" w:afterAutospacing="0"/>
        <w:jc w:val="both"/>
        <w:rPr>
          <w:rFonts w:ascii="华文仿宋" w:eastAsia="华文仿宋" w:hAnsi="华文仿宋"/>
          <w:b/>
          <w:sz w:val="28"/>
          <w:szCs w:val="28"/>
        </w:rPr>
      </w:pPr>
      <w:r>
        <w:rPr>
          <w:rFonts w:ascii="华文仿宋" w:eastAsia="华文仿宋" w:hAnsi="华文仿宋" w:hint="eastAsia"/>
          <w:b/>
          <w:sz w:val="28"/>
          <w:szCs w:val="28"/>
        </w:rPr>
        <w:t>基本条件</w:t>
      </w:r>
      <w:r w:rsidR="00385ED5">
        <w:rPr>
          <w:rFonts w:ascii="华文仿宋" w:eastAsia="华文仿宋" w:hAnsi="华文仿宋" w:hint="eastAsia"/>
          <w:b/>
          <w:sz w:val="28"/>
          <w:szCs w:val="28"/>
        </w:rPr>
        <w:t>和</w:t>
      </w:r>
      <w:r w:rsidR="00385ED5">
        <w:rPr>
          <w:rFonts w:ascii="华文仿宋" w:eastAsia="华文仿宋" w:hAnsi="华文仿宋"/>
          <w:b/>
          <w:sz w:val="28"/>
          <w:szCs w:val="28"/>
        </w:rPr>
        <w:t>学科范围</w:t>
      </w:r>
    </w:p>
    <w:p w:rsidR="00492B41" w:rsidRPr="00492B41" w:rsidRDefault="00492B41" w:rsidP="00EE3FDD">
      <w:pPr>
        <w:adjustRightInd w:val="0"/>
        <w:snapToGrid w:val="0"/>
        <w:spacing w:line="360" w:lineRule="auto"/>
        <w:ind w:firstLineChars="200" w:firstLine="560"/>
        <w:rPr>
          <w:rFonts w:ascii="华文仿宋" w:eastAsia="华文仿宋" w:hAnsi="华文仿宋"/>
          <w:sz w:val="28"/>
          <w:szCs w:val="24"/>
        </w:rPr>
      </w:pPr>
      <w:r w:rsidRPr="00492B41">
        <w:rPr>
          <w:rFonts w:ascii="华文仿宋" w:eastAsia="华文仿宋" w:hAnsi="华文仿宋"/>
          <w:sz w:val="28"/>
          <w:szCs w:val="24"/>
        </w:rPr>
        <w:t>（一）</w:t>
      </w:r>
      <w:r w:rsidR="00C4401A">
        <w:rPr>
          <w:rFonts w:ascii="华文仿宋" w:eastAsia="华文仿宋" w:hAnsi="华文仿宋" w:hint="eastAsia"/>
          <w:sz w:val="28"/>
          <w:szCs w:val="24"/>
        </w:rPr>
        <w:t>申报</w:t>
      </w:r>
      <w:r w:rsidRPr="00492B41">
        <w:rPr>
          <w:rFonts w:ascii="华文仿宋" w:eastAsia="华文仿宋" w:hAnsi="华文仿宋"/>
          <w:sz w:val="28"/>
          <w:szCs w:val="24"/>
        </w:rPr>
        <w:t>学科带头人</w:t>
      </w:r>
    </w:p>
    <w:p w:rsidR="00492B41" w:rsidRPr="00492B41" w:rsidRDefault="00385ED5" w:rsidP="00EE3FDD">
      <w:pPr>
        <w:adjustRightInd w:val="0"/>
        <w:snapToGrid w:val="0"/>
        <w:spacing w:line="360" w:lineRule="auto"/>
        <w:ind w:firstLineChars="200" w:firstLine="560"/>
        <w:rPr>
          <w:rFonts w:ascii="华文仿宋" w:eastAsia="华文仿宋" w:hAnsi="华文仿宋"/>
          <w:sz w:val="28"/>
          <w:szCs w:val="24"/>
        </w:rPr>
      </w:pPr>
      <w:r>
        <w:rPr>
          <w:rFonts w:ascii="华文仿宋" w:eastAsia="华文仿宋" w:hAnsi="华文仿宋" w:hint="eastAsia"/>
          <w:sz w:val="28"/>
          <w:szCs w:val="24"/>
        </w:rPr>
        <w:t>1</w:t>
      </w:r>
      <w:r>
        <w:rPr>
          <w:rFonts w:ascii="华文仿宋" w:eastAsia="华文仿宋" w:hAnsi="华文仿宋"/>
          <w:sz w:val="28"/>
          <w:szCs w:val="24"/>
        </w:rPr>
        <w:t xml:space="preserve">. </w:t>
      </w:r>
      <w:r w:rsidR="00492B41" w:rsidRPr="00492B41">
        <w:rPr>
          <w:rFonts w:ascii="华文仿宋" w:eastAsia="华文仿宋" w:hAnsi="华文仿宋" w:hint="eastAsia"/>
          <w:sz w:val="28"/>
          <w:szCs w:val="24"/>
        </w:rPr>
        <w:t>重评</w:t>
      </w:r>
    </w:p>
    <w:p w:rsidR="00492B41" w:rsidRPr="00492B41" w:rsidRDefault="00492B41" w:rsidP="00EE3FDD">
      <w:pPr>
        <w:adjustRightInd w:val="0"/>
        <w:snapToGrid w:val="0"/>
        <w:spacing w:line="360" w:lineRule="auto"/>
        <w:ind w:firstLineChars="200" w:firstLine="560"/>
        <w:rPr>
          <w:rFonts w:ascii="华文仿宋" w:eastAsia="华文仿宋" w:hAnsi="华文仿宋"/>
          <w:sz w:val="28"/>
          <w:szCs w:val="24"/>
        </w:rPr>
      </w:pPr>
      <w:r w:rsidRPr="00492B41">
        <w:rPr>
          <w:rFonts w:ascii="华文仿宋" w:eastAsia="华文仿宋" w:hAnsi="华文仿宋"/>
          <w:sz w:val="28"/>
          <w:szCs w:val="24"/>
        </w:rPr>
        <w:t>曾任</w:t>
      </w:r>
      <w:r w:rsidRPr="00492B41">
        <w:rPr>
          <w:rFonts w:ascii="华文仿宋" w:eastAsia="华文仿宋" w:hAnsi="华文仿宋" w:hint="eastAsia"/>
          <w:sz w:val="28"/>
          <w:szCs w:val="24"/>
        </w:rPr>
        <w:t>本</w:t>
      </w:r>
      <w:r w:rsidRPr="00492B41">
        <w:rPr>
          <w:rFonts w:ascii="华文仿宋" w:eastAsia="华文仿宋" w:hAnsi="华文仿宋"/>
          <w:sz w:val="28"/>
          <w:szCs w:val="24"/>
        </w:rPr>
        <w:t>区或上海市其它</w:t>
      </w:r>
      <w:r w:rsidRPr="00492B41">
        <w:rPr>
          <w:rFonts w:ascii="华文仿宋" w:eastAsia="华文仿宋" w:hAnsi="华文仿宋" w:hint="eastAsia"/>
          <w:sz w:val="28"/>
          <w:szCs w:val="24"/>
        </w:rPr>
        <w:t>各</w:t>
      </w:r>
      <w:r w:rsidRPr="00492B41">
        <w:rPr>
          <w:rFonts w:ascii="华文仿宋" w:eastAsia="华文仿宋" w:hAnsi="华文仿宋"/>
          <w:sz w:val="28"/>
          <w:szCs w:val="24"/>
        </w:rPr>
        <w:t>区学科带头人的</w:t>
      </w:r>
      <w:r w:rsidRPr="00492B41">
        <w:rPr>
          <w:rFonts w:ascii="华文仿宋" w:eastAsia="华文仿宋" w:hAnsi="华文仿宋" w:hint="eastAsia"/>
          <w:sz w:val="28"/>
          <w:szCs w:val="24"/>
        </w:rPr>
        <w:t>教师，可重评学科带头人</w:t>
      </w:r>
      <w:r>
        <w:rPr>
          <w:rFonts w:ascii="华文仿宋" w:eastAsia="华文仿宋" w:hAnsi="华文仿宋" w:hint="eastAsia"/>
          <w:sz w:val="28"/>
          <w:szCs w:val="24"/>
        </w:rPr>
        <w:t>，其中含：2</w:t>
      </w:r>
      <w:r>
        <w:rPr>
          <w:rFonts w:ascii="华文仿宋" w:eastAsia="华文仿宋" w:hAnsi="华文仿宋"/>
          <w:sz w:val="28"/>
          <w:szCs w:val="24"/>
        </w:rPr>
        <w:t>018~2020</w:t>
      </w:r>
      <w:r>
        <w:rPr>
          <w:rFonts w:ascii="华文仿宋" w:eastAsia="华文仿宋" w:hAnsi="华文仿宋" w:hint="eastAsia"/>
          <w:sz w:val="28"/>
          <w:szCs w:val="24"/>
        </w:rPr>
        <w:t>学年</w:t>
      </w:r>
      <w:r>
        <w:rPr>
          <w:rFonts w:ascii="华文仿宋" w:eastAsia="华文仿宋" w:hAnsi="华文仿宋"/>
          <w:sz w:val="28"/>
          <w:szCs w:val="24"/>
        </w:rPr>
        <w:t>任期学科带头人</w:t>
      </w:r>
      <w:r>
        <w:rPr>
          <w:rFonts w:ascii="华文仿宋" w:eastAsia="华文仿宋" w:hAnsi="华文仿宋" w:hint="eastAsia"/>
          <w:sz w:val="28"/>
          <w:szCs w:val="24"/>
        </w:rPr>
        <w:t>期末履职考核结果为</w:t>
      </w:r>
      <w:r>
        <w:rPr>
          <w:rFonts w:ascii="华文仿宋" w:eastAsia="华文仿宋" w:hAnsi="华文仿宋"/>
          <w:sz w:val="28"/>
          <w:szCs w:val="24"/>
        </w:rPr>
        <w:t>“</w:t>
      </w:r>
      <w:r>
        <w:rPr>
          <w:rFonts w:ascii="华文仿宋" w:eastAsia="华文仿宋" w:hAnsi="华文仿宋" w:hint="eastAsia"/>
          <w:sz w:val="28"/>
          <w:szCs w:val="24"/>
        </w:rPr>
        <w:t>基本合格</w:t>
      </w:r>
      <w:r>
        <w:rPr>
          <w:rFonts w:ascii="华文仿宋" w:eastAsia="华文仿宋" w:hAnsi="华文仿宋"/>
          <w:sz w:val="28"/>
          <w:szCs w:val="24"/>
        </w:rPr>
        <w:t>”</w:t>
      </w:r>
      <w:r>
        <w:rPr>
          <w:rFonts w:ascii="华文仿宋" w:eastAsia="华文仿宋" w:hAnsi="华文仿宋" w:hint="eastAsia"/>
          <w:sz w:val="28"/>
          <w:szCs w:val="24"/>
        </w:rPr>
        <w:t>的</w:t>
      </w:r>
      <w:r>
        <w:rPr>
          <w:rFonts w:ascii="华文仿宋" w:eastAsia="华文仿宋" w:hAnsi="华文仿宋"/>
          <w:sz w:val="28"/>
          <w:szCs w:val="24"/>
        </w:rPr>
        <w:t>。</w:t>
      </w:r>
    </w:p>
    <w:p w:rsidR="00492B41" w:rsidRPr="00492B41" w:rsidRDefault="00385ED5" w:rsidP="00EE3FDD">
      <w:pPr>
        <w:adjustRightInd w:val="0"/>
        <w:snapToGrid w:val="0"/>
        <w:spacing w:line="360" w:lineRule="auto"/>
        <w:ind w:firstLineChars="200" w:firstLine="560"/>
        <w:rPr>
          <w:rFonts w:ascii="华文仿宋" w:eastAsia="华文仿宋" w:hAnsi="华文仿宋"/>
          <w:color w:val="000000"/>
          <w:sz w:val="28"/>
          <w:szCs w:val="24"/>
        </w:rPr>
      </w:pPr>
      <w:r>
        <w:rPr>
          <w:rFonts w:ascii="华文仿宋" w:eastAsia="华文仿宋" w:hAnsi="华文仿宋" w:hint="eastAsia"/>
          <w:color w:val="000000"/>
          <w:sz w:val="28"/>
          <w:szCs w:val="24"/>
        </w:rPr>
        <w:t>2</w:t>
      </w:r>
      <w:r>
        <w:rPr>
          <w:rFonts w:ascii="华文仿宋" w:eastAsia="华文仿宋" w:hAnsi="华文仿宋"/>
          <w:color w:val="000000"/>
          <w:sz w:val="28"/>
          <w:szCs w:val="24"/>
        </w:rPr>
        <w:t xml:space="preserve">. </w:t>
      </w:r>
      <w:r w:rsidR="00492B41" w:rsidRPr="00492B41">
        <w:rPr>
          <w:rFonts w:ascii="华文仿宋" w:eastAsia="华文仿宋" w:hAnsi="华文仿宋" w:hint="eastAsia"/>
          <w:color w:val="000000"/>
          <w:sz w:val="28"/>
          <w:szCs w:val="24"/>
        </w:rPr>
        <w:t>新评</w:t>
      </w:r>
    </w:p>
    <w:p w:rsidR="00492B41" w:rsidRPr="00492B41" w:rsidRDefault="00492B41" w:rsidP="00EE3FDD">
      <w:pPr>
        <w:adjustRightInd w:val="0"/>
        <w:snapToGrid w:val="0"/>
        <w:spacing w:line="360" w:lineRule="auto"/>
        <w:ind w:firstLineChars="200" w:firstLine="560"/>
        <w:rPr>
          <w:rFonts w:ascii="华文仿宋" w:eastAsia="华文仿宋" w:hAnsi="华文仿宋"/>
          <w:sz w:val="28"/>
          <w:szCs w:val="24"/>
        </w:rPr>
      </w:pPr>
      <w:r w:rsidRPr="00492B41">
        <w:rPr>
          <w:rFonts w:ascii="华文仿宋" w:eastAsia="华文仿宋" w:hAnsi="华文仿宋" w:hint="eastAsia"/>
          <w:sz w:val="28"/>
          <w:szCs w:val="24"/>
        </w:rPr>
        <w:t>新评学科带头人的教师</w:t>
      </w:r>
      <w:r w:rsidR="00B84AC8">
        <w:rPr>
          <w:rFonts w:ascii="华文仿宋" w:eastAsia="华文仿宋" w:hAnsi="华文仿宋" w:hint="eastAsia"/>
          <w:sz w:val="28"/>
          <w:szCs w:val="24"/>
        </w:rPr>
        <w:t>，</w:t>
      </w:r>
      <w:r w:rsidRPr="00492B41">
        <w:rPr>
          <w:rFonts w:ascii="华文仿宋" w:eastAsia="华文仿宋" w:hAnsi="华文仿宋" w:hint="eastAsia"/>
          <w:sz w:val="28"/>
          <w:szCs w:val="24"/>
        </w:rPr>
        <w:t>须为</w:t>
      </w:r>
      <w:r w:rsidR="00270570">
        <w:rPr>
          <w:rFonts w:ascii="华文仿宋" w:eastAsia="华文仿宋" w:hAnsi="华文仿宋" w:hint="eastAsia"/>
          <w:sz w:val="28"/>
          <w:szCs w:val="24"/>
        </w:rPr>
        <w:t>浦东新区</w:t>
      </w:r>
      <w:r w:rsidR="00270570" w:rsidRPr="00492B41">
        <w:rPr>
          <w:rFonts w:ascii="华文仿宋" w:eastAsia="华文仿宋" w:hAnsi="华文仿宋" w:hint="eastAsia"/>
          <w:sz w:val="28"/>
          <w:szCs w:val="24"/>
        </w:rPr>
        <w:t>2018</w:t>
      </w:r>
      <w:r w:rsidR="00270570">
        <w:rPr>
          <w:rFonts w:ascii="华文仿宋" w:eastAsia="华文仿宋" w:hAnsi="华文仿宋" w:hint="eastAsia"/>
          <w:sz w:val="28"/>
          <w:szCs w:val="24"/>
        </w:rPr>
        <w:t>~</w:t>
      </w:r>
      <w:r w:rsidR="00270570" w:rsidRPr="00492B41">
        <w:rPr>
          <w:rFonts w:ascii="华文仿宋" w:eastAsia="华文仿宋" w:hAnsi="华文仿宋" w:hint="eastAsia"/>
          <w:sz w:val="28"/>
          <w:szCs w:val="24"/>
        </w:rPr>
        <w:t>2020学年</w:t>
      </w:r>
      <w:r w:rsidR="00270570" w:rsidRPr="00492B41">
        <w:rPr>
          <w:rFonts w:ascii="华文仿宋" w:eastAsia="华文仿宋" w:hAnsi="华文仿宋"/>
          <w:sz w:val="28"/>
          <w:szCs w:val="24"/>
        </w:rPr>
        <w:t>任期</w:t>
      </w:r>
      <w:r w:rsidRPr="00492B41">
        <w:rPr>
          <w:rFonts w:ascii="华文仿宋" w:eastAsia="华文仿宋" w:hAnsi="华文仿宋" w:hint="eastAsia"/>
          <w:sz w:val="28"/>
          <w:szCs w:val="24"/>
        </w:rPr>
        <w:t>骨干教师且2018</w:t>
      </w:r>
      <w:r>
        <w:rPr>
          <w:rFonts w:ascii="华文仿宋" w:eastAsia="华文仿宋" w:hAnsi="华文仿宋" w:hint="eastAsia"/>
          <w:sz w:val="28"/>
          <w:szCs w:val="24"/>
        </w:rPr>
        <w:t>~</w:t>
      </w:r>
      <w:r w:rsidRPr="00492B41">
        <w:rPr>
          <w:rFonts w:ascii="华文仿宋" w:eastAsia="华文仿宋" w:hAnsi="华文仿宋" w:hint="eastAsia"/>
          <w:sz w:val="28"/>
          <w:szCs w:val="24"/>
        </w:rPr>
        <w:t>2020学年</w:t>
      </w:r>
      <w:r w:rsidRPr="00492B41">
        <w:rPr>
          <w:rFonts w:ascii="华文仿宋" w:eastAsia="华文仿宋" w:hAnsi="华文仿宋"/>
          <w:sz w:val="28"/>
          <w:szCs w:val="24"/>
        </w:rPr>
        <w:t>任期</w:t>
      </w:r>
      <w:r w:rsidRPr="00492B41">
        <w:rPr>
          <w:rFonts w:ascii="华文仿宋" w:eastAsia="华文仿宋" w:hAnsi="华文仿宋" w:hint="eastAsia"/>
          <w:sz w:val="28"/>
          <w:szCs w:val="24"/>
        </w:rPr>
        <w:t>履职考核等第为优秀</w:t>
      </w:r>
      <w:r w:rsidRPr="00492B41">
        <w:rPr>
          <w:rFonts w:ascii="华文仿宋" w:eastAsia="华文仿宋" w:hAnsi="华文仿宋"/>
          <w:sz w:val="28"/>
          <w:szCs w:val="24"/>
        </w:rPr>
        <w:t>或“浦东新区青年新秀”培养优秀学员</w:t>
      </w:r>
      <w:r w:rsidRPr="00492B41">
        <w:rPr>
          <w:rFonts w:ascii="华文仿宋" w:eastAsia="华文仿宋" w:hAnsi="华文仿宋" w:hint="eastAsia"/>
          <w:sz w:val="28"/>
          <w:szCs w:val="24"/>
        </w:rPr>
        <w:t>，原则上应</w:t>
      </w:r>
      <w:r w:rsidRPr="00492B41">
        <w:rPr>
          <w:rFonts w:ascii="华文仿宋" w:eastAsia="华文仿宋" w:hAnsi="华文仿宋"/>
          <w:sz w:val="28"/>
          <w:szCs w:val="24"/>
        </w:rPr>
        <w:t>具备高级教师</w:t>
      </w:r>
      <w:r w:rsidRPr="00492B41">
        <w:rPr>
          <w:rFonts w:ascii="华文仿宋" w:eastAsia="华文仿宋" w:hAnsi="华文仿宋" w:hint="eastAsia"/>
          <w:sz w:val="28"/>
          <w:szCs w:val="24"/>
        </w:rPr>
        <w:t>职称（或同等级别职称），同时须</w:t>
      </w:r>
      <w:r w:rsidRPr="00492B41">
        <w:rPr>
          <w:rFonts w:ascii="华文仿宋" w:eastAsia="华文仿宋" w:hAnsi="华文仿宋"/>
          <w:sz w:val="28"/>
          <w:szCs w:val="24"/>
        </w:rPr>
        <w:t>具备相应</w:t>
      </w:r>
      <w:r w:rsidRPr="00492B41">
        <w:rPr>
          <w:rFonts w:ascii="华文仿宋" w:eastAsia="华文仿宋" w:hAnsi="华文仿宋" w:hint="eastAsia"/>
          <w:sz w:val="28"/>
          <w:szCs w:val="24"/>
        </w:rPr>
        <w:t>后备</w:t>
      </w:r>
      <w:r w:rsidRPr="00492B41">
        <w:rPr>
          <w:rFonts w:ascii="华文仿宋" w:eastAsia="华文仿宋" w:hAnsi="华文仿宋"/>
          <w:sz w:val="28"/>
          <w:szCs w:val="24"/>
        </w:rPr>
        <w:t>培养经历。特别优秀的</w:t>
      </w:r>
      <w:r w:rsidRPr="00492B41">
        <w:rPr>
          <w:rFonts w:ascii="华文仿宋" w:eastAsia="华文仿宋" w:hAnsi="华文仿宋" w:hint="eastAsia"/>
          <w:sz w:val="28"/>
          <w:szCs w:val="24"/>
        </w:rPr>
        <w:t>小学</w:t>
      </w:r>
      <w:r w:rsidRPr="00492B41">
        <w:rPr>
          <w:rFonts w:ascii="华文仿宋" w:eastAsia="华文仿宋" w:hAnsi="华文仿宋"/>
          <w:sz w:val="28"/>
          <w:szCs w:val="24"/>
        </w:rPr>
        <w:t>和幼儿园教师</w:t>
      </w:r>
      <w:r w:rsidRPr="00492B41">
        <w:rPr>
          <w:rFonts w:ascii="华文仿宋" w:eastAsia="华文仿宋" w:hAnsi="华文仿宋" w:hint="eastAsia"/>
          <w:sz w:val="28"/>
          <w:szCs w:val="24"/>
        </w:rPr>
        <w:t>，</w:t>
      </w:r>
      <w:r w:rsidRPr="00492B41">
        <w:rPr>
          <w:rFonts w:ascii="华文仿宋" w:eastAsia="华文仿宋" w:hAnsi="华文仿宋"/>
          <w:sz w:val="28"/>
          <w:szCs w:val="24"/>
        </w:rPr>
        <w:t>或经“浦东新区青年新秀”培养的</w:t>
      </w:r>
      <w:r w:rsidRPr="00492B41">
        <w:rPr>
          <w:rFonts w:ascii="华文仿宋" w:eastAsia="华文仿宋" w:hAnsi="华文仿宋" w:hint="eastAsia"/>
          <w:sz w:val="28"/>
          <w:szCs w:val="24"/>
        </w:rPr>
        <w:t>优秀</w:t>
      </w:r>
      <w:r w:rsidRPr="00492B41">
        <w:rPr>
          <w:rFonts w:ascii="华文仿宋" w:eastAsia="华文仿宋" w:hAnsi="华文仿宋"/>
          <w:sz w:val="28"/>
          <w:szCs w:val="24"/>
        </w:rPr>
        <w:t>学员</w:t>
      </w:r>
      <w:r w:rsidRPr="00492B41">
        <w:rPr>
          <w:rFonts w:ascii="华文仿宋" w:eastAsia="华文仿宋" w:hAnsi="华文仿宋" w:hint="eastAsia"/>
          <w:sz w:val="28"/>
          <w:szCs w:val="24"/>
        </w:rPr>
        <w:t>，可放宽至中级</w:t>
      </w:r>
      <w:r w:rsidRPr="00492B41">
        <w:rPr>
          <w:rFonts w:ascii="华文仿宋" w:eastAsia="华文仿宋" w:hAnsi="华文仿宋"/>
          <w:sz w:val="28"/>
          <w:szCs w:val="24"/>
        </w:rPr>
        <w:t>职称</w:t>
      </w:r>
      <w:r w:rsidRPr="00492B41">
        <w:rPr>
          <w:rFonts w:ascii="华文仿宋" w:eastAsia="华文仿宋" w:hAnsi="华文仿宋" w:hint="eastAsia"/>
          <w:sz w:val="28"/>
          <w:szCs w:val="24"/>
        </w:rPr>
        <w:t>。</w:t>
      </w:r>
    </w:p>
    <w:p w:rsidR="00492B41" w:rsidRPr="00492B41" w:rsidRDefault="00492B41" w:rsidP="00EE3FDD">
      <w:pPr>
        <w:adjustRightInd w:val="0"/>
        <w:snapToGrid w:val="0"/>
        <w:spacing w:line="360" w:lineRule="auto"/>
        <w:ind w:firstLineChars="200" w:firstLine="560"/>
        <w:rPr>
          <w:rFonts w:ascii="华文仿宋" w:eastAsia="华文仿宋" w:hAnsi="华文仿宋"/>
          <w:sz w:val="28"/>
          <w:szCs w:val="24"/>
        </w:rPr>
      </w:pPr>
      <w:r w:rsidRPr="00492B41">
        <w:rPr>
          <w:rFonts w:ascii="华文仿宋" w:eastAsia="华文仿宋" w:hAnsi="华文仿宋"/>
          <w:sz w:val="28"/>
          <w:szCs w:val="24"/>
        </w:rPr>
        <w:t>（二）</w:t>
      </w:r>
      <w:r w:rsidR="00C4401A">
        <w:rPr>
          <w:rFonts w:ascii="华文仿宋" w:eastAsia="华文仿宋" w:hAnsi="华文仿宋" w:hint="eastAsia"/>
          <w:sz w:val="28"/>
          <w:szCs w:val="24"/>
        </w:rPr>
        <w:t>申报</w:t>
      </w:r>
      <w:r w:rsidRPr="00492B41">
        <w:rPr>
          <w:rFonts w:ascii="华文仿宋" w:eastAsia="华文仿宋" w:hAnsi="华文仿宋"/>
          <w:sz w:val="28"/>
          <w:szCs w:val="24"/>
        </w:rPr>
        <w:t>骨干教师</w:t>
      </w:r>
    </w:p>
    <w:p w:rsidR="00492B41" w:rsidRPr="00492B41" w:rsidRDefault="00385ED5" w:rsidP="00EE3FDD">
      <w:pPr>
        <w:adjustRightInd w:val="0"/>
        <w:snapToGrid w:val="0"/>
        <w:spacing w:line="360" w:lineRule="auto"/>
        <w:ind w:firstLineChars="200" w:firstLine="560"/>
        <w:rPr>
          <w:rFonts w:ascii="华文仿宋" w:eastAsia="华文仿宋" w:hAnsi="华文仿宋"/>
          <w:sz w:val="28"/>
          <w:szCs w:val="24"/>
        </w:rPr>
      </w:pPr>
      <w:r>
        <w:rPr>
          <w:rFonts w:ascii="华文仿宋" w:eastAsia="华文仿宋" w:hAnsi="华文仿宋" w:hint="eastAsia"/>
          <w:sz w:val="28"/>
          <w:szCs w:val="24"/>
        </w:rPr>
        <w:t>1</w:t>
      </w:r>
      <w:r>
        <w:rPr>
          <w:rFonts w:ascii="华文仿宋" w:eastAsia="华文仿宋" w:hAnsi="华文仿宋"/>
          <w:sz w:val="28"/>
          <w:szCs w:val="24"/>
        </w:rPr>
        <w:t xml:space="preserve">. </w:t>
      </w:r>
      <w:r w:rsidR="00492B41" w:rsidRPr="00492B41">
        <w:rPr>
          <w:rFonts w:ascii="华文仿宋" w:eastAsia="华文仿宋" w:hAnsi="华文仿宋" w:hint="eastAsia"/>
          <w:sz w:val="28"/>
          <w:szCs w:val="24"/>
        </w:rPr>
        <w:t>重评</w:t>
      </w:r>
    </w:p>
    <w:p w:rsidR="00492B41" w:rsidRDefault="00492B41" w:rsidP="00EE3FDD">
      <w:pPr>
        <w:adjustRightInd w:val="0"/>
        <w:snapToGrid w:val="0"/>
        <w:spacing w:line="360" w:lineRule="auto"/>
        <w:ind w:firstLineChars="200" w:firstLine="560"/>
        <w:rPr>
          <w:rFonts w:ascii="华文仿宋" w:eastAsia="华文仿宋" w:hAnsi="华文仿宋"/>
          <w:sz w:val="28"/>
          <w:szCs w:val="24"/>
        </w:rPr>
      </w:pPr>
      <w:r w:rsidRPr="00492B41">
        <w:rPr>
          <w:rFonts w:ascii="华文仿宋" w:eastAsia="华文仿宋" w:hAnsi="华文仿宋"/>
          <w:sz w:val="28"/>
          <w:szCs w:val="24"/>
        </w:rPr>
        <w:t>曾任</w:t>
      </w:r>
      <w:r w:rsidRPr="00492B41">
        <w:rPr>
          <w:rFonts w:ascii="华文仿宋" w:eastAsia="华文仿宋" w:hAnsi="华文仿宋" w:hint="eastAsia"/>
          <w:sz w:val="28"/>
          <w:szCs w:val="24"/>
        </w:rPr>
        <w:t>本</w:t>
      </w:r>
      <w:r w:rsidRPr="00492B41">
        <w:rPr>
          <w:rFonts w:ascii="华文仿宋" w:eastAsia="华文仿宋" w:hAnsi="华文仿宋"/>
          <w:sz w:val="28"/>
          <w:szCs w:val="24"/>
        </w:rPr>
        <w:t>区</w:t>
      </w:r>
      <w:r w:rsidRPr="00492B41">
        <w:rPr>
          <w:rFonts w:ascii="华文仿宋" w:eastAsia="华文仿宋" w:hAnsi="华文仿宋" w:hint="eastAsia"/>
          <w:sz w:val="28"/>
          <w:szCs w:val="24"/>
        </w:rPr>
        <w:t>或上海市</w:t>
      </w:r>
      <w:r w:rsidRPr="00492B41">
        <w:rPr>
          <w:rFonts w:ascii="华文仿宋" w:eastAsia="华文仿宋" w:hAnsi="华文仿宋"/>
          <w:sz w:val="28"/>
          <w:szCs w:val="24"/>
        </w:rPr>
        <w:t>其他</w:t>
      </w:r>
      <w:r w:rsidRPr="00492B41">
        <w:rPr>
          <w:rFonts w:ascii="华文仿宋" w:eastAsia="华文仿宋" w:hAnsi="华文仿宋" w:hint="eastAsia"/>
          <w:sz w:val="28"/>
          <w:szCs w:val="24"/>
        </w:rPr>
        <w:t>各</w:t>
      </w:r>
      <w:r w:rsidRPr="00492B41">
        <w:rPr>
          <w:rFonts w:ascii="华文仿宋" w:eastAsia="华文仿宋" w:hAnsi="华文仿宋"/>
          <w:sz w:val="28"/>
          <w:szCs w:val="24"/>
        </w:rPr>
        <w:t>区学科带头人或骨干教师</w:t>
      </w:r>
      <w:r w:rsidRPr="00492B41">
        <w:rPr>
          <w:rFonts w:ascii="华文仿宋" w:eastAsia="华文仿宋" w:hAnsi="华文仿宋" w:hint="eastAsia"/>
          <w:sz w:val="28"/>
          <w:szCs w:val="24"/>
        </w:rPr>
        <w:t>，可重评骨干教师</w:t>
      </w:r>
      <w:r w:rsidR="00C4401A">
        <w:rPr>
          <w:rFonts w:ascii="华文仿宋" w:eastAsia="华文仿宋" w:hAnsi="华文仿宋" w:hint="eastAsia"/>
          <w:sz w:val="28"/>
          <w:szCs w:val="24"/>
        </w:rPr>
        <w:t>，</w:t>
      </w:r>
      <w:r>
        <w:rPr>
          <w:rFonts w:ascii="华文仿宋" w:eastAsia="华文仿宋" w:hAnsi="华文仿宋" w:hint="eastAsia"/>
          <w:sz w:val="28"/>
          <w:szCs w:val="24"/>
        </w:rPr>
        <w:t>其中含：2</w:t>
      </w:r>
      <w:r>
        <w:rPr>
          <w:rFonts w:ascii="华文仿宋" w:eastAsia="华文仿宋" w:hAnsi="华文仿宋"/>
          <w:sz w:val="28"/>
          <w:szCs w:val="24"/>
        </w:rPr>
        <w:t>018~2020</w:t>
      </w:r>
      <w:r>
        <w:rPr>
          <w:rFonts w:ascii="华文仿宋" w:eastAsia="华文仿宋" w:hAnsi="华文仿宋" w:hint="eastAsia"/>
          <w:sz w:val="28"/>
          <w:szCs w:val="24"/>
        </w:rPr>
        <w:t>学年</w:t>
      </w:r>
      <w:r>
        <w:rPr>
          <w:rFonts w:ascii="华文仿宋" w:eastAsia="华文仿宋" w:hAnsi="华文仿宋"/>
          <w:sz w:val="28"/>
          <w:szCs w:val="24"/>
        </w:rPr>
        <w:t>任期</w:t>
      </w:r>
      <w:r>
        <w:rPr>
          <w:rFonts w:ascii="华文仿宋" w:eastAsia="华文仿宋" w:hAnsi="华文仿宋" w:hint="eastAsia"/>
          <w:sz w:val="28"/>
          <w:szCs w:val="24"/>
        </w:rPr>
        <w:t>骨干教师期末履职考核结果为</w:t>
      </w:r>
      <w:r>
        <w:rPr>
          <w:rFonts w:ascii="华文仿宋" w:eastAsia="华文仿宋" w:hAnsi="华文仿宋"/>
          <w:sz w:val="28"/>
          <w:szCs w:val="24"/>
        </w:rPr>
        <w:t>“</w:t>
      </w:r>
      <w:r>
        <w:rPr>
          <w:rFonts w:ascii="华文仿宋" w:eastAsia="华文仿宋" w:hAnsi="华文仿宋" w:hint="eastAsia"/>
          <w:sz w:val="28"/>
          <w:szCs w:val="24"/>
        </w:rPr>
        <w:t>基本合格</w:t>
      </w:r>
      <w:r>
        <w:rPr>
          <w:rFonts w:ascii="华文仿宋" w:eastAsia="华文仿宋" w:hAnsi="华文仿宋"/>
          <w:sz w:val="28"/>
          <w:szCs w:val="24"/>
        </w:rPr>
        <w:t>”</w:t>
      </w:r>
      <w:r>
        <w:rPr>
          <w:rFonts w:ascii="华文仿宋" w:eastAsia="华文仿宋" w:hAnsi="华文仿宋" w:hint="eastAsia"/>
          <w:sz w:val="28"/>
          <w:szCs w:val="24"/>
        </w:rPr>
        <w:t>的</w:t>
      </w:r>
      <w:r>
        <w:rPr>
          <w:rFonts w:ascii="华文仿宋" w:eastAsia="华文仿宋" w:hAnsi="华文仿宋"/>
          <w:sz w:val="28"/>
          <w:szCs w:val="24"/>
        </w:rPr>
        <w:t>。</w:t>
      </w:r>
      <w:bookmarkStart w:id="0" w:name="_GoBack"/>
      <w:bookmarkEnd w:id="0"/>
    </w:p>
    <w:p w:rsidR="00492B41" w:rsidRPr="00492B41" w:rsidRDefault="00385ED5" w:rsidP="00EE3FDD">
      <w:pPr>
        <w:adjustRightInd w:val="0"/>
        <w:snapToGrid w:val="0"/>
        <w:spacing w:line="360" w:lineRule="auto"/>
        <w:ind w:firstLineChars="200" w:firstLine="560"/>
        <w:rPr>
          <w:rFonts w:ascii="华文仿宋" w:eastAsia="华文仿宋" w:hAnsi="华文仿宋"/>
          <w:sz w:val="28"/>
          <w:szCs w:val="24"/>
        </w:rPr>
      </w:pPr>
      <w:r>
        <w:rPr>
          <w:rFonts w:ascii="华文仿宋" w:eastAsia="华文仿宋" w:hAnsi="华文仿宋" w:hint="eastAsia"/>
          <w:sz w:val="28"/>
          <w:szCs w:val="24"/>
        </w:rPr>
        <w:t>2</w:t>
      </w:r>
      <w:r>
        <w:rPr>
          <w:rFonts w:ascii="华文仿宋" w:eastAsia="华文仿宋" w:hAnsi="华文仿宋"/>
          <w:sz w:val="28"/>
          <w:szCs w:val="24"/>
        </w:rPr>
        <w:t xml:space="preserve">. </w:t>
      </w:r>
      <w:r w:rsidR="00492B41" w:rsidRPr="00492B41">
        <w:rPr>
          <w:rFonts w:ascii="华文仿宋" w:eastAsia="华文仿宋" w:hAnsi="华文仿宋" w:hint="eastAsia"/>
          <w:sz w:val="28"/>
          <w:szCs w:val="24"/>
        </w:rPr>
        <w:t>新评</w:t>
      </w:r>
    </w:p>
    <w:p w:rsidR="00492B41" w:rsidRPr="00492B41" w:rsidRDefault="00492B41" w:rsidP="00EE3FDD">
      <w:pPr>
        <w:adjustRightInd w:val="0"/>
        <w:snapToGrid w:val="0"/>
        <w:spacing w:line="360" w:lineRule="auto"/>
        <w:ind w:firstLineChars="200" w:firstLine="560"/>
        <w:rPr>
          <w:rFonts w:ascii="华文仿宋" w:eastAsia="华文仿宋" w:hAnsi="华文仿宋"/>
          <w:sz w:val="28"/>
          <w:szCs w:val="24"/>
        </w:rPr>
      </w:pPr>
      <w:r w:rsidRPr="00492B41">
        <w:rPr>
          <w:rFonts w:ascii="华文仿宋" w:eastAsia="华文仿宋" w:hAnsi="华文仿宋" w:hint="eastAsia"/>
          <w:sz w:val="28"/>
          <w:szCs w:val="24"/>
        </w:rPr>
        <w:t>新评骨干教师的</w:t>
      </w:r>
      <w:r w:rsidRPr="00492B41">
        <w:rPr>
          <w:rFonts w:ascii="华文仿宋" w:eastAsia="华文仿宋" w:hAnsi="华文仿宋"/>
          <w:sz w:val="28"/>
          <w:szCs w:val="24"/>
        </w:rPr>
        <w:t>，</w:t>
      </w:r>
      <w:r w:rsidRPr="00492B41">
        <w:rPr>
          <w:rFonts w:ascii="华文仿宋" w:eastAsia="华文仿宋" w:hAnsi="华文仿宋" w:hint="eastAsia"/>
          <w:sz w:val="28"/>
          <w:szCs w:val="24"/>
        </w:rPr>
        <w:t>应具备中级教师职称（或同等</w:t>
      </w:r>
      <w:r w:rsidRPr="00492B41">
        <w:rPr>
          <w:rFonts w:ascii="华文仿宋" w:eastAsia="华文仿宋" w:hAnsi="华文仿宋"/>
          <w:sz w:val="28"/>
          <w:szCs w:val="24"/>
        </w:rPr>
        <w:t>级别职称）</w:t>
      </w:r>
      <w:r w:rsidRPr="00492B41">
        <w:rPr>
          <w:rFonts w:ascii="华文仿宋" w:eastAsia="华文仿宋" w:hAnsi="华文仿宋" w:hint="eastAsia"/>
          <w:sz w:val="28"/>
          <w:szCs w:val="24"/>
        </w:rPr>
        <w:t>及以上</w:t>
      </w:r>
      <w:r w:rsidRPr="00492B41">
        <w:rPr>
          <w:rFonts w:ascii="华文仿宋" w:eastAsia="华文仿宋" w:hAnsi="华文仿宋" w:hint="eastAsia"/>
          <w:color w:val="000000"/>
          <w:sz w:val="28"/>
          <w:szCs w:val="24"/>
        </w:rPr>
        <w:t>，须</w:t>
      </w:r>
      <w:r w:rsidRPr="00492B41">
        <w:rPr>
          <w:rFonts w:ascii="华文仿宋" w:eastAsia="华文仿宋" w:hAnsi="华文仿宋"/>
          <w:color w:val="000000"/>
          <w:sz w:val="28"/>
          <w:szCs w:val="24"/>
        </w:rPr>
        <w:t>具备相应</w:t>
      </w:r>
      <w:r w:rsidRPr="00492B41">
        <w:rPr>
          <w:rFonts w:ascii="华文仿宋" w:eastAsia="华文仿宋" w:hAnsi="华文仿宋" w:hint="eastAsia"/>
          <w:color w:val="000000"/>
          <w:sz w:val="28"/>
          <w:szCs w:val="24"/>
        </w:rPr>
        <w:t>后备</w:t>
      </w:r>
      <w:r w:rsidRPr="00492B41">
        <w:rPr>
          <w:rFonts w:ascii="华文仿宋" w:eastAsia="华文仿宋" w:hAnsi="华文仿宋"/>
          <w:color w:val="000000"/>
          <w:sz w:val="28"/>
          <w:szCs w:val="24"/>
        </w:rPr>
        <w:t>培养经历</w:t>
      </w:r>
      <w:r w:rsidRPr="00492B41">
        <w:rPr>
          <w:rFonts w:ascii="华文仿宋" w:eastAsia="华文仿宋" w:hAnsi="华文仿宋" w:hint="eastAsia"/>
          <w:sz w:val="28"/>
          <w:szCs w:val="24"/>
        </w:rPr>
        <w:t>。</w:t>
      </w:r>
      <w:r w:rsidRPr="00492B41">
        <w:rPr>
          <w:rFonts w:ascii="华文仿宋" w:eastAsia="华文仿宋" w:hAnsi="华文仿宋" w:hint="eastAsia"/>
          <w:color w:val="000000"/>
          <w:sz w:val="28"/>
          <w:szCs w:val="24"/>
        </w:rPr>
        <w:t>经</w:t>
      </w:r>
      <w:r w:rsidRPr="00492B41">
        <w:rPr>
          <w:rFonts w:ascii="华文仿宋" w:eastAsia="华文仿宋" w:hAnsi="华文仿宋"/>
          <w:color w:val="000000"/>
          <w:sz w:val="28"/>
          <w:szCs w:val="24"/>
        </w:rPr>
        <w:t>培养</w:t>
      </w:r>
      <w:r w:rsidRPr="00492B41">
        <w:rPr>
          <w:rFonts w:ascii="华文仿宋" w:eastAsia="华文仿宋" w:hAnsi="华文仿宋" w:hint="eastAsia"/>
          <w:color w:val="000000"/>
          <w:sz w:val="28"/>
          <w:szCs w:val="24"/>
        </w:rPr>
        <w:t>期考核优秀</w:t>
      </w:r>
      <w:r w:rsidRPr="00492B41">
        <w:rPr>
          <w:rFonts w:ascii="华文仿宋" w:eastAsia="华文仿宋" w:hAnsi="华文仿宋"/>
          <w:color w:val="000000"/>
          <w:sz w:val="28"/>
          <w:szCs w:val="24"/>
        </w:rPr>
        <w:t>的</w:t>
      </w:r>
      <w:r w:rsidRPr="00492B41">
        <w:rPr>
          <w:rFonts w:ascii="华文仿宋" w:eastAsia="华文仿宋" w:hAnsi="华文仿宋" w:hint="eastAsia"/>
          <w:color w:val="000000"/>
          <w:sz w:val="28"/>
          <w:szCs w:val="24"/>
        </w:rPr>
        <w:t>青年新秀教师，</w:t>
      </w:r>
      <w:r w:rsidRPr="00492B41">
        <w:rPr>
          <w:rFonts w:ascii="华文仿宋" w:eastAsia="华文仿宋" w:hAnsi="华文仿宋" w:hint="eastAsia"/>
          <w:color w:val="000000"/>
          <w:sz w:val="28"/>
          <w:szCs w:val="24"/>
        </w:rPr>
        <w:lastRenderedPageBreak/>
        <w:t>可放宽至初级职称。</w:t>
      </w:r>
    </w:p>
    <w:p w:rsidR="00492B41" w:rsidRPr="00492B41" w:rsidRDefault="00492B41" w:rsidP="00EE3FDD">
      <w:pPr>
        <w:adjustRightInd w:val="0"/>
        <w:snapToGrid w:val="0"/>
        <w:spacing w:line="360" w:lineRule="auto"/>
        <w:ind w:firstLineChars="200" w:firstLine="560"/>
        <w:rPr>
          <w:rFonts w:ascii="华文仿宋" w:eastAsia="华文仿宋" w:hAnsi="华文仿宋"/>
          <w:sz w:val="28"/>
          <w:szCs w:val="24"/>
        </w:rPr>
      </w:pPr>
      <w:r w:rsidRPr="00492B41">
        <w:rPr>
          <w:rFonts w:ascii="华文仿宋" w:eastAsia="华文仿宋" w:hAnsi="华文仿宋" w:hint="eastAsia"/>
          <w:sz w:val="28"/>
          <w:szCs w:val="24"/>
        </w:rPr>
        <w:t>（三）可申报的学科范围</w:t>
      </w:r>
    </w:p>
    <w:p w:rsidR="00B84AC8" w:rsidRDefault="00492B41" w:rsidP="00EE3FDD">
      <w:pPr>
        <w:adjustRightInd w:val="0"/>
        <w:snapToGrid w:val="0"/>
        <w:spacing w:line="360" w:lineRule="auto"/>
        <w:ind w:firstLineChars="200" w:firstLine="560"/>
        <w:rPr>
          <w:rFonts w:ascii="华文仿宋" w:eastAsia="华文仿宋" w:hAnsi="华文仿宋"/>
          <w:sz w:val="28"/>
          <w:szCs w:val="24"/>
        </w:rPr>
      </w:pPr>
      <w:r w:rsidRPr="00492B41">
        <w:rPr>
          <w:rFonts w:ascii="华文仿宋" w:eastAsia="华文仿宋" w:hAnsi="华文仿宋" w:hint="eastAsia"/>
          <w:sz w:val="28"/>
          <w:szCs w:val="24"/>
        </w:rPr>
        <w:t>中学学段可申报的学科为：语文、数学、英语、物理、化学、生命科学、科学、政治、道</w:t>
      </w:r>
      <w:r w:rsidRPr="00492B41">
        <w:rPr>
          <w:rFonts w:ascii="华文仿宋" w:eastAsia="华文仿宋" w:hAnsi="华文仿宋"/>
          <w:sz w:val="28"/>
          <w:szCs w:val="24"/>
        </w:rPr>
        <w:t>德与</w:t>
      </w:r>
      <w:r w:rsidRPr="00492B41">
        <w:rPr>
          <w:rFonts w:ascii="华文仿宋" w:eastAsia="华文仿宋" w:hAnsi="华文仿宋" w:hint="eastAsia"/>
          <w:sz w:val="28"/>
          <w:szCs w:val="24"/>
        </w:rPr>
        <w:t>法</w:t>
      </w:r>
      <w:r w:rsidRPr="00492B41">
        <w:rPr>
          <w:rFonts w:ascii="华文仿宋" w:eastAsia="华文仿宋" w:hAnsi="华文仿宋"/>
          <w:sz w:val="28"/>
          <w:szCs w:val="24"/>
        </w:rPr>
        <w:t>治</w:t>
      </w:r>
      <w:r w:rsidRPr="00492B41">
        <w:rPr>
          <w:rFonts w:ascii="华文仿宋" w:eastAsia="华文仿宋" w:hAnsi="华文仿宋" w:hint="eastAsia"/>
          <w:sz w:val="28"/>
          <w:szCs w:val="24"/>
        </w:rPr>
        <w:t>、历史、地理、</w:t>
      </w:r>
      <w:r w:rsidRPr="00492B41">
        <w:rPr>
          <w:rFonts w:ascii="华文仿宋" w:eastAsia="华文仿宋" w:hAnsi="华文仿宋"/>
          <w:sz w:val="28"/>
          <w:szCs w:val="24"/>
        </w:rPr>
        <w:t>艺术（</w:t>
      </w:r>
      <w:r w:rsidRPr="00492B41">
        <w:rPr>
          <w:rFonts w:ascii="华文仿宋" w:eastAsia="华文仿宋" w:hAnsi="华文仿宋" w:hint="eastAsia"/>
          <w:sz w:val="28"/>
          <w:szCs w:val="24"/>
        </w:rPr>
        <w:t>音乐</w:t>
      </w:r>
      <w:r w:rsidRPr="00492B41">
        <w:rPr>
          <w:rFonts w:ascii="华文仿宋" w:eastAsia="华文仿宋" w:hAnsi="华文仿宋"/>
          <w:sz w:val="28"/>
          <w:szCs w:val="24"/>
        </w:rPr>
        <w:t>）</w:t>
      </w:r>
      <w:r w:rsidRPr="00492B41">
        <w:rPr>
          <w:rFonts w:ascii="华文仿宋" w:eastAsia="华文仿宋" w:hAnsi="华文仿宋" w:hint="eastAsia"/>
          <w:sz w:val="28"/>
          <w:szCs w:val="24"/>
        </w:rPr>
        <w:t>、</w:t>
      </w:r>
      <w:r w:rsidRPr="00492B41">
        <w:rPr>
          <w:rFonts w:ascii="华文仿宋" w:eastAsia="华文仿宋" w:hAnsi="华文仿宋"/>
          <w:sz w:val="28"/>
          <w:szCs w:val="24"/>
        </w:rPr>
        <w:t>艺术（</w:t>
      </w:r>
      <w:r w:rsidRPr="00492B41">
        <w:rPr>
          <w:rFonts w:ascii="华文仿宋" w:eastAsia="华文仿宋" w:hAnsi="华文仿宋" w:hint="eastAsia"/>
          <w:sz w:val="28"/>
          <w:szCs w:val="24"/>
        </w:rPr>
        <w:t>美术</w:t>
      </w:r>
      <w:r w:rsidRPr="00492B41">
        <w:rPr>
          <w:rFonts w:ascii="华文仿宋" w:eastAsia="华文仿宋" w:hAnsi="华文仿宋"/>
          <w:sz w:val="28"/>
          <w:szCs w:val="24"/>
        </w:rPr>
        <w:t>）</w:t>
      </w:r>
      <w:r w:rsidRPr="00492B41">
        <w:rPr>
          <w:rFonts w:ascii="华文仿宋" w:eastAsia="华文仿宋" w:hAnsi="华文仿宋" w:hint="eastAsia"/>
          <w:sz w:val="28"/>
          <w:szCs w:val="24"/>
        </w:rPr>
        <w:t>、体育、信息科技、劳技、职教</w:t>
      </w:r>
      <w:r w:rsidRPr="00492B41">
        <w:rPr>
          <w:rFonts w:ascii="华文仿宋" w:eastAsia="华文仿宋" w:hAnsi="华文仿宋"/>
          <w:sz w:val="28"/>
          <w:szCs w:val="24"/>
        </w:rPr>
        <w:t>（专业课）、德育、心理和教育</w:t>
      </w:r>
      <w:r w:rsidR="00B84AC8">
        <w:rPr>
          <w:rFonts w:ascii="华文仿宋" w:eastAsia="华文仿宋" w:hAnsi="华文仿宋" w:hint="eastAsia"/>
          <w:sz w:val="28"/>
          <w:szCs w:val="24"/>
        </w:rPr>
        <w:t>科研。</w:t>
      </w:r>
    </w:p>
    <w:p w:rsidR="00B84AC8" w:rsidRDefault="00492B41" w:rsidP="00EE3FDD">
      <w:pPr>
        <w:adjustRightInd w:val="0"/>
        <w:snapToGrid w:val="0"/>
        <w:spacing w:line="360" w:lineRule="auto"/>
        <w:ind w:firstLineChars="200" w:firstLine="560"/>
        <w:rPr>
          <w:rFonts w:ascii="华文仿宋" w:eastAsia="华文仿宋" w:hAnsi="华文仿宋"/>
          <w:sz w:val="28"/>
          <w:szCs w:val="24"/>
        </w:rPr>
      </w:pPr>
      <w:r w:rsidRPr="00492B41">
        <w:rPr>
          <w:rFonts w:ascii="华文仿宋" w:eastAsia="华文仿宋" w:hAnsi="华文仿宋" w:hint="eastAsia"/>
          <w:sz w:val="28"/>
          <w:szCs w:val="24"/>
        </w:rPr>
        <w:t>小学学段可申报的学科为：语文、数学、英语、自然、道</w:t>
      </w:r>
      <w:r w:rsidRPr="00492B41">
        <w:rPr>
          <w:rFonts w:ascii="华文仿宋" w:eastAsia="华文仿宋" w:hAnsi="华文仿宋"/>
          <w:sz w:val="28"/>
          <w:szCs w:val="24"/>
        </w:rPr>
        <w:t>德与</w:t>
      </w:r>
      <w:r w:rsidRPr="00492B41">
        <w:rPr>
          <w:rFonts w:ascii="华文仿宋" w:eastAsia="华文仿宋" w:hAnsi="华文仿宋" w:hint="eastAsia"/>
          <w:sz w:val="28"/>
          <w:szCs w:val="24"/>
        </w:rPr>
        <w:t>法</w:t>
      </w:r>
      <w:r w:rsidRPr="00492B41">
        <w:rPr>
          <w:rFonts w:ascii="华文仿宋" w:eastAsia="华文仿宋" w:hAnsi="华文仿宋"/>
          <w:sz w:val="28"/>
          <w:szCs w:val="24"/>
        </w:rPr>
        <w:t>治</w:t>
      </w:r>
      <w:r w:rsidRPr="00492B41">
        <w:rPr>
          <w:rFonts w:ascii="华文仿宋" w:eastAsia="华文仿宋" w:hAnsi="华文仿宋" w:hint="eastAsia"/>
          <w:sz w:val="28"/>
          <w:szCs w:val="24"/>
        </w:rPr>
        <w:t>、信息科技、音乐、体育、美术、劳技</w:t>
      </w:r>
      <w:r w:rsidRPr="00492B41">
        <w:rPr>
          <w:rFonts w:ascii="华文仿宋" w:eastAsia="华文仿宋" w:hAnsi="华文仿宋"/>
          <w:sz w:val="28"/>
          <w:szCs w:val="24"/>
        </w:rPr>
        <w:t>、德育、心理、教育科研</w:t>
      </w:r>
      <w:r w:rsidR="00B84AC8">
        <w:rPr>
          <w:rFonts w:ascii="华文仿宋" w:eastAsia="华文仿宋" w:hAnsi="华文仿宋" w:hint="eastAsia"/>
          <w:sz w:val="28"/>
          <w:szCs w:val="24"/>
        </w:rPr>
        <w:t>。</w:t>
      </w:r>
    </w:p>
    <w:p w:rsidR="00492B41" w:rsidRPr="00492B41" w:rsidRDefault="00492B41" w:rsidP="00EE3FDD">
      <w:pPr>
        <w:adjustRightInd w:val="0"/>
        <w:snapToGrid w:val="0"/>
        <w:spacing w:line="360" w:lineRule="auto"/>
        <w:ind w:firstLineChars="200" w:firstLine="560"/>
        <w:rPr>
          <w:rFonts w:ascii="华文仿宋" w:eastAsia="华文仿宋" w:hAnsi="华文仿宋"/>
          <w:sz w:val="28"/>
          <w:szCs w:val="24"/>
        </w:rPr>
      </w:pPr>
      <w:r w:rsidRPr="00492B41">
        <w:rPr>
          <w:rFonts w:ascii="华文仿宋" w:eastAsia="华文仿宋" w:hAnsi="华文仿宋"/>
          <w:sz w:val="28"/>
          <w:szCs w:val="24"/>
        </w:rPr>
        <w:t>幼儿园学段申报的学科统一为学前教育。</w:t>
      </w:r>
    </w:p>
    <w:p w:rsidR="00492B41" w:rsidRDefault="00733531" w:rsidP="00EE3FDD">
      <w:pPr>
        <w:pStyle w:val="a3"/>
        <w:shd w:val="clear" w:color="auto" w:fill="FFFFFF"/>
        <w:spacing w:before="0" w:beforeAutospacing="0" w:after="0" w:afterAutospacing="0"/>
        <w:jc w:val="both"/>
        <w:rPr>
          <w:rFonts w:ascii="华文仿宋" w:eastAsia="华文仿宋" w:hAnsi="华文仿宋"/>
          <w:b/>
          <w:sz w:val="28"/>
          <w:szCs w:val="28"/>
        </w:rPr>
      </w:pPr>
      <w:r w:rsidRPr="00733531">
        <w:rPr>
          <w:rFonts w:ascii="华文仿宋" w:eastAsia="华文仿宋" w:hAnsi="华文仿宋" w:hint="eastAsia"/>
          <w:b/>
          <w:sz w:val="28"/>
          <w:szCs w:val="28"/>
        </w:rPr>
        <w:t>二、</w:t>
      </w:r>
      <w:r w:rsidR="00492B41">
        <w:rPr>
          <w:rFonts w:ascii="华文仿宋" w:eastAsia="华文仿宋" w:hAnsi="华文仿宋" w:hint="eastAsia"/>
          <w:b/>
          <w:sz w:val="28"/>
          <w:szCs w:val="28"/>
        </w:rPr>
        <w:t>后备培养经历</w:t>
      </w:r>
    </w:p>
    <w:p w:rsidR="00385ED5" w:rsidRDefault="00B84AC8" w:rsidP="00385ED5">
      <w:pPr>
        <w:pStyle w:val="a3"/>
        <w:shd w:val="clear" w:color="auto" w:fill="FFFFFF"/>
        <w:spacing w:before="0" w:beforeAutospacing="0" w:after="0" w:afterAutospacing="0"/>
        <w:ind w:firstLineChars="200" w:firstLine="560"/>
        <w:jc w:val="both"/>
        <w:rPr>
          <w:rFonts w:ascii="华文仿宋" w:eastAsia="华文仿宋" w:hAnsi="华文仿宋"/>
          <w:sz w:val="28"/>
          <w:szCs w:val="28"/>
        </w:rPr>
      </w:pPr>
      <w:r>
        <w:rPr>
          <w:rFonts w:ascii="华文仿宋" w:eastAsia="华文仿宋" w:hAnsi="华文仿宋" w:hint="eastAsia"/>
          <w:sz w:val="28"/>
          <w:szCs w:val="28"/>
        </w:rPr>
        <w:t>具备</w:t>
      </w:r>
      <w:r w:rsidR="002B399C" w:rsidRPr="00492B41">
        <w:rPr>
          <w:rFonts w:ascii="华文仿宋" w:eastAsia="华文仿宋" w:hAnsi="华文仿宋" w:hint="eastAsia"/>
          <w:sz w:val="28"/>
          <w:szCs w:val="28"/>
        </w:rPr>
        <w:t>浦东新区学科带头人后备、骨干教师后备培养</w:t>
      </w:r>
      <w:r w:rsidR="00492B41">
        <w:rPr>
          <w:rFonts w:ascii="华文仿宋" w:eastAsia="华文仿宋" w:hAnsi="华文仿宋" w:hint="eastAsia"/>
          <w:sz w:val="28"/>
          <w:szCs w:val="28"/>
        </w:rPr>
        <w:t>相关</w:t>
      </w:r>
      <w:r w:rsidR="00492B41">
        <w:rPr>
          <w:rFonts w:ascii="华文仿宋" w:eastAsia="华文仿宋" w:hAnsi="华文仿宋"/>
          <w:sz w:val="28"/>
          <w:szCs w:val="28"/>
        </w:rPr>
        <w:t>经历的，方可申报</w:t>
      </w:r>
      <w:r w:rsidR="00492B41">
        <w:rPr>
          <w:rFonts w:ascii="华文仿宋" w:eastAsia="华文仿宋" w:hAnsi="华文仿宋" w:hint="eastAsia"/>
          <w:sz w:val="28"/>
          <w:szCs w:val="28"/>
        </w:rPr>
        <w:t>相应</w:t>
      </w:r>
      <w:r w:rsidR="00492B41">
        <w:rPr>
          <w:rFonts w:ascii="华文仿宋" w:eastAsia="华文仿宋" w:hAnsi="华文仿宋"/>
          <w:sz w:val="28"/>
          <w:szCs w:val="28"/>
        </w:rPr>
        <w:t>的</w:t>
      </w:r>
      <w:r>
        <w:rPr>
          <w:rFonts w:ascii="华文仿宋" w:eastAsia="华文仿宋" w:hAnsi="华文仿宋" w:hint="eastAsia"/>
          <w:sz w:val="28"/>
          <w:szCs w:val="28"/>
        </w:rPr>
        <w:t>荣誉。具体培养</w:t>
      </w:r>
      <w:r>
        <w:rPr>
          <w:rFonts w:ascii="华文仿宋" w:eastAsia="华文仿宋" w:hAnsi="华文仿宋"/>
          <w:sz w:val="28"/>
          <w:szCs w:val="28"/>
        </w:rPr>
        <w:t>经历如下表所示：</w:t>
      </w:r>
    </w:p>
    <w:p w:rsidR="00385ED5" w:rsidRPr="00492B41" w:rsidRDefault="00385ED5" w:rsidP="00385ED5">
      <w:pPr>
        <w:pStyle w:val="a3"/>
        <w:shd w:val="clear" w:color="auto" w:fill="FFFFFF"/>
        <w:spacing w:before="0" w:beforeAutospacing="0" w:after="0" w:afterAutospacing="0"/>
        <w:jc w:val="both"/>
        <w:rPr>
          <w:rFonts w:ascii="华文仿宋" w:eastAsia="华文仿宋" w:hAnsi="华文仿宋" w:hint="eastAsia"/>
          <w:sz w:val="28"/>
          <w:szCs w:val="28"/>
        </w:rPr>
      </w:pPr>
      <w:r>
        <w:rPr>
          <w:rFonts w:ascii="华文仿宋" w:eastAsia="华文仿宋" w:hAnsi="华文仿宋" w:hint="eastAsia"/>
          <w:sz w:val="28"/>
          <w:szCs w:val="28"/>
        </w:rPr>
        <w:t>（注：</w:t>
      </w:r>
      <w:r>
        <w:rPr>
          <w:rFonts w:ascii="华文仿宋" w:eastAsia="华文仿宋" w:hAnsi="华文仿宋"/>
          <w:sz w:val="28"/>
          <w:szCs w:val="28"/>
        </w:rPr>
        <w:t>重评的</w:t>
      </w:r>
      <w:r>
        <w:rPr>
          <w:rFonts w:ascii="华文仿宋" w:eastAsia="华文仿宋" w:hAnsi="华文仿宋" w:hint="eastAsia"/>
          <w:sz w:val="28"/>
          <w:szCs w:val="28"/>
        </w:rPr>
        <w:t>申报教师</w:t>
      </w:r>
      <w:r>
        <w:rPr>
          <w:rFonts w:ascii="华文仿宋" w:eastAsia="华文仿宋" w:hAnsi="华文仿宋"/>
          <w:sz w:val="28"/>
          <w:szCs w:val="28"/>
        </w:rPr>
        <w:t>，</w:t>
      </w:r>
      <w:r>
        <w:rPr>
          <w:rFonts w:ascii="华文仿宋" w:eastAsia="华文仿宋" w:hAnsi="华文仿宋" w:hint="eastAsia"/>
          <w:sz w:val="28"/>
          <w:szCs w:val="28"/>
        </w:rPr>
        <w:t>在平台“后备资质”</w:t>
      </w:r>
      <w:r>
        <w:rPr>
          <w:rFonts w:ascii="华文仿宋" w:eastAsia="华文仿宋" w:hAnsi="华文仿宋"/>
          <w:sz w:val="28"/>
          <w:szCs w:val="28"/>
        </w:rPr>
        <w:t>板块选择“</w:t>
      </w:r>
      <w:r>
        <w:rPr>
          <w:rFonts w:ascii="华文仿宋" w:eastAsia="华文仿宋" w:hAnsi="华文仿宋" w:hint="eastAsia"/>
          <w:sz w:val="28"/>
          <w:szCs w:val="28"/>
        </w:rPr>
        <w:t>重评</w:t>
      </w:r>
      <w:r>
        <w:rPr>
          <w:rFonts w:ascii="华文仿宋" w:eastAsia="华文仿宋" w:hAnsi="华文仿宋"/>
          <w:sz w:val="28"/>
          <w:szCs w:val="28"/>
        </w:rPr>
        <w:t>”</w:t>
      </w:r>
      <w:r>
        <w:rPr>
          <w:rFonts w:ascii="华文仿宋" w:eastAsia="华文仿宋" w:hAnsi="华文仿宋" w:hint="eastAsia"/>
          <w:sz w:val="28"/>
          <w:szCs w:val="28"/>
        </w:rPr>
        <w:t>，</w:t>
      </w:r>
      <w:r>
        <w:rPr>
          <w:rFonts w:ascii="华文仿宋" w:eastAsia="华文仿宋" w:hAnsi="华文仿宋"/>
          <w:sz w:val="28"/>
          <w:szCs w:val="28"/>
        </w:rPr>
        <w:t>佐证材料提供往期的</w:t>
      </w:r>
      <w:r w:rsidRPr="00385ED5">
        <w:rPr>
          <w:rFonts w:ascii="华文仿宋" w:eastAsia="华文仿宋" w:hAnsi="华文仿宋"/>
          <w:sz w:val="28"/>
          <w:szCs w:val="28"/>
        </w:rPr>
        <w:t>学科带头人、骨干教师聘书或证明</w:t>
      </w:r>
      <w:r>
        <w:rPr>
          <w:rFonts w:ascii="华文仿宋" w:eastAsia="华文仿宋" w:hAnsi="华文仿宋" w:hint="eastAsia"/>
          <w:sz w:val="28"/>
          <w:szCs w:val="28"/>
        </w:rPr>
        <w:t>）</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6"/>
        <w:gridCol w:w="813"/>
        <w:gridCol w:w="6937"/>
      </w:tblGrid>
      <w:tr w:rsidR="002B399C" w:rsidTr="0097163B">
        <w:trPr>
          <w:jc w:val="center"/>
        </w:trPr>
        <w:tc>
          <w:tcPr>
            <w:tcW w:w="1536" w:type="dxa"/>
            <w:tcBorders>
              <w:top w:val="single" w:sz="4" w:space="0" w:color="auto"/>
              <w:left w:val="single" w:sz="4" w:space="0" w:color="auto"/>
              <w:bottom w:val="single" w:sz="4" w:space="0" w:color="auto"/>
              <w:right w:val="single" w:sz="4" w:space="0" w:color="auto"/>
            </w:tcBorders>
          </w:tcPr>
          <w:p w:rsidR="002B399C" w:rsidRDefault="002B399C" w:rsidP="00385ED5">
            <w:pPr>
              <w:jc w:val="center"/>
              <w:rPr>
                <w:rFonts w:ascii="仿宋_GB2312" w:eastAsia="仿宋_GB2312" w:hAnsi="宋体"/>
                <w:b/>
                <w:sz w:val="28"/>
                <w:szCs w:val="28"/>
              </w:rPr>
            </w:pPr>
            <w:r>
              <w:rPr>
                <w:rFonts w:ascii="仿宋_GB2312" w:eastAsia="仿宋_GB2312" w:hAnsi="宋体" w:hint="eastAsia"/>
                <w:b/>
                <w:sz w:val="28"/>
                <w:szCs w:val="28"/>
              </w:rPr>
              <w:t>培养类型</w:t>
            </w:r>
          </w:p>
        </w:tc>
        <w:tc>
          <w:tcPr>
            <w:tcW w:w="813" w:type="dxa"/>
            <w:tcBorders>
              <w:top w:val="single" w:sz="4" w:space="0" w:color="auto"/>
              <w:left w:val="single" w:sz="4" w:space="0" w:color="auto"/>
              <w:bottom w:val="single" w:sz="4" w:space="0" w:color="auto"/>
              <w:right w:val="single" w:sz="4" w:space="0" w:color="auto"/>
            </w:tcBorders>
          </w:tcPr>
          <w:p w:rsidR="002B399C" w:rsidRDefault="002B399C" w:rsidP="00385ED5">
            <w:pPr>
              <w:jc w:val="center"/>
              <w:rPr>
                <w:rFonts w:ascii="仿宋_GB2312" w:eastAsia="仿宋_GB2312" w:hAnsi="宋体"/>
                <w:b/>
                <w:sz w:val="28"/>
                <w:szCs w:val="28"/>
              </w:rPr>
            </w:pPr>
            <w:r>
              <w:rPr>
                <w:rFonts w:ascii="仿宋_GB2312" w:eastAsia="仿宋_GB2312" w:hAnsi="宋体" w:hint="eastAsia"/>
                <w:b/>
                <w:sz w:val="28"/>
                <w:szCs w:val="28"/>
              </w:rPr>
              <w:t>类别</w:t>
            </w:r>
          </w:p>
        </w:tc>
        <w:tc>
          <w:tcPr>
            <w:tcW w:w="6937" w:type="dxa"/>
            <w:tcBorders>
              <w:top w:val="single" w:sz="4" w:space="0" w:color="auto"/>
              <w:left w:val="single" w:sz="4" w:space="0" w:color="auto"/>
              <w:bottom w:val="single" w:sz="4" w:space="0" w:color="auto"/>
              <w:right w:val="single" w:sz="4" w:space="0" w:color="auto"/>
            </w:tcBorders>
          </w:tcPr>
          <w:p w:rsidR="002B399C" w:rsidRDefault="002B399C" w:rsidP="00385ED5">
            <w:pPr>
              <w:jc w:val="center"/>
              <w:rPr>
                <w:rFonts w:ascii="仿宋_GB2312" w:eastAsia="仿宋_GB2312" w:hAnsi="宋体"/>
                <w:b/>
                <w:sz w:val="28"/>
                <w:szCs w:val="28"/>
              </w:rPr>
            </w:pPr>
            <w:r>
              <w:rPr>
                <w:rFonts w:ascii="仿宋_GB2312" w:eastAsia="仿宋_GB2312" w:hAnsi="宋体" w:hint="eastAsia"/>
                <w:b/>
                <w:sz w:val="28"/>
                <w:szCs w:val="28"/>
              </w:rPr>
              <w:t>后备培养经历</w:t>
            </w:r>
          </w:p>
        </w:tc>
      </w:tr>
      <w:tr w:rsidR="002B399C" w:rsidTr="0097163B">
        <w:trPr>
          <w:cantSplit/>
          <w:jc w:val="center"/>
        </w:trPr>
        <w:tc>
          <w:tcPr>
            <w:tcW w:w="1536" w:type="dxa"/>
            <w:vMerge w:val="restart"/>
            <w:tcBorders>
              <w:top w:val="single" w:sz="4" w:space="0" w:color="auto"/>
              <w:left w:val="single" w:sz="4" w:space="0" w:color="auto"/>
              <w:right w:val="single" w:sz="4" w:space="0" w:color="auto"/>
            </w:tcBorders>
            <w:vAlign w:val="center"/>
          </w:tcPr>
          <w:p w:rsidR="002B399C" w:rsidRDefault="002B399C" w:rsidP="00EE3FDD">
            <w:pPr>
              <w:spacing w:line="480" w:lineRule="exact"/>
              <w:rPr>
                <w:rFonts w:ascii="仿宋_GB2312" w:eastAsia="仿宋_GB2312" w:hAnsi="宋体"/>
                <w:spacing w:val="-11"/>
                <w:sz w:val="28"/>
                <w:szCs w:val="28"/>
              </w:rPr>
            </w:pPr>
            <w:r>
              <w:rPr>
                <w:rFonts w:ascii="仿宋_GB2312" w:eastAsia="仿宋_GB2312" w:hAnsi="宋体" w:hint="eastAsia"/>
                <w:spacing w:val="-11"/>
                <w:sz w:val="28"/>
                <w:szCs w:val="28"/>
              </w:rPr>
              <w:t>学科带头人</w:t>
            </w:r>
          </w:p>
          <w:p w:rsidR="002B399C" w:rsidRDefault="002B399C" w:rsidP="00EE3FDD">
            <w:pPr>
              <w:spacing w:line="480" w:lineRule="exact"/>
              <w:rPr>
                <w:rFonts w:ascii="仿宋_GB2312" w:eastAsia="仿宋_GB2312" w:hAnsi="宋体"/>
                <w:sz w:val="28"/>
                <w:szCs w:val="28"/>
              </w:rPr>
            </w:pPr>
            <w:r>
              <w:rPr>
                <w:rFonts w:ascii="仿宋_GB2312" w:eastAsia="仿宋_GB2312" w:hAnsi="宋体" w:hint="eastAsia"/>
                <w:sz w:val="28"/>
                <w:szCs w:val="28"/>
              </w:rPr>
              <w:t>后备培养</w:t>
            </w:r>
          </w:p>
        </w:tc>
        <w:tc>
          <w:tcPr>
            <w:tcW w:w="813" w:type="dxa"/>
            <w:tcBorders>
              <w:top w:val="single" w:sz="4" w:space="0" w:color="auto"/>
              <w:left w:val="single" w:sz="4" w:space="0" w:color="auto"/>
              <w:bottom w:val="single" w:sz="4" w:space="0" w:color="auto"/>
              <w:right w:val="single" w:sz="4" w:space="0" w:color="auto"/>
            </w:tcBorders>
            <w:vAlign w:val="center"/>
          </w:tcPr>
          <w:p w:rsidR="002B399C" w:rsidRDefault="002B399C" w:rsidP="00EE3FDD">
            <w:pPr>
              <w:spacing w:line="480" w:lineRule="exact"/>
              <w:rPr>
                <w:rFonts w:ascii="仿宋_GB2312" w:eastAsia="仿宋_GB2312" w:hAnsi="宋体"/>
                <w:sz w:val="24"/>
                <w:szCs w:val="28"/>
              </w:rPr>
            </w:pPr>
            <w:r>
              <w:rPr>
                <w:rFonts w:ascii="仿宋_GB2312" w:eastAsia="仿宋_GB2312" w:hAnsi="宋体" w:hint="eastAsia"/>
                <w:sz w:val="24"/>
                <w:szCs w:val="28"/>
              </w:rPr>
              <w:t>1</w:t>
            </w:r>
          </w:p>
        </w:tc>
        <w:tc>
          <w:tcPr>
            <w:tcW w:w="6937" w:type="dxa"/>
            <w:tcBorders>
              <w:top w:val="single" w:sz="4" w:space="0" w:color="auto"/>
              <w:left w:val="single" w:sz="4" w:space="0" w:color="auto"/>
              <w:bottom w:val="single" w:sz="4" w:space="0" w:color="auto"/>
              <w:right w:val="single" w:sz="4" w:space="0" w:color="auto"/>
            </w:tcBorders>
            <w:vAlign w:val="center"/>
          </w:tcPr>
          <w:p w:rsidR="002B399C" w:rsidRDefault="002B399C" w:rsidP="00EE3FDD">
            <w:pPr>
              <w:pStyle w:val="a3"/>
              <w:spacing w:before="0" w:beforeAutospacing="0" w:after="0" w:afterAutospacing="0"/>
              <w:jc w:val="both"/>
              <w:rPr>
                <w:rFonts w:ascii="仿宋_GB2312" w:eastAsia="仿宋_GB2312" w:hAnsi="ˎ̥" w:hint="eastAsia"/>
                <w:color w:val="000000"/>
                <w:szCs w:val="28"/>
              </w:rPr>
            </w:pPr>
            <w:r>
              <w:rPr>
                <w:rFonts w:ascii="仿宋_GB2312" w:eastAsia="仿宋_GB2312" w:hAnsi="ˎ̥"/>
                <w:color w:val="000000"/>
                <w:szCs w:val="28"/>
              </w:rPr>
              <w:t>上海市</w:t>
            </w:r>
            <w:r>
              <w:rPr>
                <w:rFonts w:ascii="仿宋_GB2312" w:eastAsia="仿宋_GB2312" w:hAnsi="ˎ̥"/>
                <w:color w:val="000000"/>
                <w:szCs w:val="28"/>
              </w:rPr>
              <w:t>“</w:t>
            </w:r>
            <w:r>
              <w:rPr>
                <w:rFonts w:ascii="仿宋_GB2312" w:eastAsia="仿宋_GB2312" w:hAnsi="ˎ̥"/>
                <w:color w:val="000000"/>
                <w:szCs w:val="28"/>
              </w:rPr>
              <w:t>双名工程</w:t>
            </w:r>
            <w:r>
              <w:rPr>
                <w:rFonts w:ascii="仿宋_GB2312" w:eastAsia="仿宋_GB2312" w:hAnsi="ˎ̥"/>
                <w:color w:val="000000"/>
                <w:szCs w:val="28"/>
              </w:rPr>
              <w:t>”</w:t>
            </w:r>
            <w:r>
              <w:rPr>
                <w:rFonts w:ascii="仿宋_GB2312" w:eastAsia="仿宋_GB2312" w:hAnsi="ˎ̥" w:hint="eastAsia"/>
                <w:color w:val="000000"/>
                <w:szCs w:val="28"/>
              </w:rPr>
              <w:t>结业</w:t>
            </w:r>
            <w:r>
              <w:rPr>
                <w:rFonts w:ascii="仿宋_GB2312" w:eastAsia="仿宋_GB2312" w:hAnsi="ˎ̥"/>
                <w:color w:val="000000"/>
                <w:szCs w:val="28"/>
              </w:rPr>
              <w:t>学员</w:t>
            </w:r>
          </w:p>
        </w:tc>
      </w:tr>
      <w:tr w:rsidR="002B399C" w:rsidTr="0097163B">
        <w:trPr>
          <w:cantSplit/>
          <w:jc w:val="center"/>
        </w:trPr>
        <w:tc>
          <w:tcPr>
            <w:tcW w:w="1536" w:type="dxa"/>
            <w:vMerge/>
            <w:tcBorders>
              <w:left w:val="single" w:sz="4" w:space="0" w:color="auto"/>
              <w:right w:val="single" w:sz="4" w:space="0" w:color="auto"/>
            </w:tcBorders>
            <w:vAlign w:val="center"/>
          </w:tcPr>
          <w:p w:rsidR="002B399C" w:rsidRDefault="002B399C" w:rsidP="00EE3FDD">
            <w:pPr>
              <w:widowControl/>
              <w:rPr>
                <w:rFonts w:ascii="仿宋_GB2312" w:eastAsia="仿宋_GB2312" w:hAnsi="宋体"/>
                <w:sz w:val="28"/>
                <w:szCs w:val="28"/>
              </w:rPr>
            </w:pPr>
          </w:p>
        </w:tc>
        <w:tc>
          <w:tcPr>
            <w:tcW w:w="813" w:type="dxa"/>
            <w:tcBorders>
              <w:top w:val="single" w:sz="4" w:space="0" w:color="auto"/>
              <w:left w:val="single" w:sz="4" w:space="0" w:color="auto"/>
              <w:bottom w:val="single" w:sz="4" w:space="0" w:color="auto"/>
              <w:right w:val="single" w:sz="4" w:space="0" w:color="auto"/>
            </w:tcBorders>
            <w:vAlign w:val="center"/>
          </w:tcPr>
          <w:p w:rsidR="002B399C" w:rsidRDefault="002B399C" w:rsidP="00EE3FDD">
            <w:pPr>
              <w:spacing w:line="480" w:lineRule="exact"/>
              <w:rPr>
                <w:rFonts w:ascii="仿宋_GB2312" w:eastAsia="仿宋_GB2312" w:hAnsi="宋体"/>
                <w:sz w:val="24"/>
                <w:szCs w:val="28"/>
              </w:rPr>
            </w:pPr>
            <w:r>
              <w:rPr>
                <w:rFonts w:ascii="仿宋_GB2312" w:eastAsia="仿宋_GB2312" w:hAnsi="宋体" w:hint="eastAsia"/>
                <w:sz w:val="24"/>
                <w:szCs w:val="28"/>
              </w:rPr>
              <w:t>2</w:t>
            </w:r>
          </w:p>
        </w:tc>
        <w:tc>
          <w:tcPr>
            <w:tcW w:w="6937" w:type="dxa"/>
            <w:tcBorders>
              <w:top w:val="single" w:sz="4" w:space="0" w:color="auto"/>
              <w:left w:val="single" w:sz="4" w:space="0" w:color="auto"/>
              <w:bottom w:val="single" w:sz="4" w:space="0" w:color="auto"/>
              <w:right w:val="single" w:sz="4" w:space="0" w:color="auto"/>
            </w:tcBorders>
            <w:vAlign w:val="center"/>
          </w:tcPr>
          <w:p w:rsidR="002B399C" w:rsidRDefault="002B399C" w:rsidP="00EE3FDD">
            <w:pPr>
              <w:pStyle w:val="a3"/>
              <w:spacing w:before="0" w:beforeAutospacing="0" w:after="0" w:afterAutospacing="0"/>
              <w:jc w:val="both"/>
              <w:rPr>
                <w:rFonts w:ascii="仿宋_GB2312" w:eastAsia="仿宋_GB2312" w:hAnsi="ˎ̥" w:hint="eastAsia"/>
                <w:color w:val="000000"/>
                <w:szCs w:val="28"/>
              </w:rPr>
            </w:pPr>
            <w:r>
              <w:rPr>
                <w:rFonts w:ascii="仿宋_GB2312" w:eastAsia="仿宋_GB2312" w:hAnsi="ˎ̥" w:hint="eastAsia"/>
                <w:color w:val="000000"/>
                <w:szCs w:val="28"/>
              </w:rPr>
              <w:t>浦东新区学科带头人后备班结业学员</w:t>
            </w:r>
            <w:r w:rsidR="00D0156C">
              <w:rPr>
                <w:rFonts w:ascii="仿宋_GB2312" w:eastAsia="仿宋_GB2312" w:hAnsi="ˎ̥" w:hint="eastAsia"/>
                <w:color w:val="000000"/>
                <w:szCs w:val="28"/>
              </w:rPr>
              <w:t>或</w:t>
            </w:r>
            <w:r w:rsidR="00D0156C">
              <w:rPr>
                <w:rFonts w:ascii="仿宋_GB2312" w:eastAsia="仿宋_GB2312" w:hAnsi="ˎ̥"/>
                <w:color w:val="000000"/>
                <w:szCs w:val="28"/>
              </w:rPr>
              <w:t>骨干</w:t>
            </w:r>
            <w:r w:rsidR="00D0156C">
              <w:rPr>
                <w:rFonts w:ascii="仿宋_GB2312" w:eastAsia="仿宋_GB2312" w:hAnsi="ˎ̥" w:hint="eastAsia"/>
                <w:color w:val="000000"/>
                <w:szCs w:val="28"/>
              </w:rPr>
              <w:t>教师</w:t>
            </w:r>
            <w:r w:rsidR="00D0156C">
              <w:rPr>
                <w:rFonts w:ascii="仿宋_GB2312" w:eastAsia="仿宋_GB2312" w:hAnsi="ˎ̥"/>
                <w:color w:val="000000"/>
                <w:szCs w:val="28"/>
              </w:rPr>
              <w:t>后备班优秀学员</w:t>
            </w:r>
          </w:p>
        </w:tc>
      </w:tr>
      <w:tr w:rsidR="002B399C" w:rsidTr="0097163B">
        <w:trPr>
          <w:cantSplit/>
          <w:jc w:val="center"/>
        </w:trPr>
        <w:tc>
          <w:tcPr>
            <w:tcW w:w="1536" w:type="dxa"/>
            <w:vMerge/>
            <w:tcBorders>
              <w:left w:val="single" w:sz="4" w:space="0" w:color="auto"/>
              <w:right w:val="single" w:sz="4" w:space="0" w:color="auto"/>
            </w:tcBorders>
            <w:vAlign w:val="center"/>
          </w:tcPr>
          <w:p w:rsidR="002B399C" w:rsidRDefault="002B399C" w:rsidP="00EE3FDD">
            <w:pPr>
              <w:widowControl/>
              <w:rPr>
                <w:rFonts w:ascii="仿宋_GB2312" w:eastAsia="仿宋_GB2312" w:hAnsi="宋体"/>
                <w:sz w:val="28"/>
                <w:szCs w:val="28"/>
              </w:rPr>
            </w:pPr>
          </w:p>
        </w:tc>
        <w:tc>
          <w:tcPr>
            <w:tcW w:w="813" w:type="dxa"/>
            <w:tcBorders>
              <w:top w:val="single" w:sz="4" w:space="0" w:color="auto"/>
              <w:left w:val="single" w:sz="4" w:space="0" w:color="auto"/>
              <w:bottom w:val="single" w:sz="4" w:space="0" w:color="auto"/>
              <w:right w:val="single" w:sz="4" w:space="0" w:color="auto"/>
            </w:tcBorders>
            <w:vAlign w:val="center"/>
          </w:tcPr>
          <w:p w:rsidR="002B399C" w:rsidRDefault="002B399C" w:rsidP="00EE3FDD">
            <w:pPr>
              <w:spacing w:line="480" w:lineRule="exact"/>
              <w:rPr>
                <w:rFonts w:ascii="仿宋_GB2312" w:eastAsia="仿宋_GB2312" w:hAnsi="宋体"/>
                <w:sz w:val="24"/>
                <w:szCs w:val="28"/>
              </w:rPr>
            </w:pPr>
            <w:r>
              <w:rPr>
                <w:rFonts w:ascii="仿宋_GB2312" w:eastAsia="仿宋_GB2312" w:hAnsi="宋体" w:hint="eastAsia"/>
                <w:sz w:val="24"/>
                <w:szCs w:val="28"/>
              </w:rPr>
              <w:t>3</w:t>
            </w:r>
          </w:p>
        </w:tc>
        <w:tc>
          <w:tcPr>
            <w:tcW w:w="6937" w:type="dxa"/>
            <w:tcBorders>
              <w:top w:val="single" w:sz="4" w:space="0" w:color="auto"/>
              <w:left w:val="single" w:sz="4" w:space="0" w:color="auto"/>
              <w:bottom w:val="single" w:sz="4" w:space="0" w:color="auto"/>
              <w:right w:val="single" w:sz="4" w:space="0" w:color="auto"/>
            </w:tcBorders>
            <w:vAlign w:val="center"/>
          </w:tcPr>
          <w:p w:rsidR="002B399C" w:rsidRDefault="002B399C" w:rsidP="00EE3FDD">
            <w:pPr>
              <w:pStyle w:val="a3"/>
              <w:spacing w:before="0" w:beforeAutospacing="0" w:after="0" w:afterAutospacing="0"/>
              <w:jc w:val="both"/>
              <w:rPr>
                <w:rFonts w:ascii="仿宋_GB2312" w:eastAsia="仿宋_GB2312" w:hAnsi="ˎ̥" w:hint="eastAsia"/>
                <w:color w:val="000000"/>
                <w:szCs w:val="28"/>
              </w:rPr>
            </w:pPr>
            <w:r>
              <w:rPr>
                <w:rFonts w:ascii="仿宋_GB2312" w:eastAsia="仿宋_GB2312" w:hAnsi="ˎ̥" w:hint="eastAsia"/>
                <w:color w:val="000000"/>
                <w:szCs w:val="28"/>
              </w:rPr>
              <w:t>浦东新区名师培训基地</w:t>
            </w:r>
            <w:r w:rsidR="007B2DFC">
              <w:rPr>
                <w:rFonts w:ascii="仿宋_GB2312" w:eastAsia="仿宋_GB2312" w:hAnsi="ˎ̥" w:hint="eastAsia"/>
                <w:color w:val="000000"/>
                <w:szCs w:val="28"/>
              </w:rPr>
              <w:t>结业</w:t>
            </w:r>
            <w:r>
              <w:rPr>
                <w:rFonts w:ascii="仿宋_GB2312" w:eastAsia="仿宋_GB2312" w:hAnsi="ˎ̥" w:hint="eastAsia"/>
                <w:color w:val="000000"/>
                <w:szCs w:val="28"/>
              </w:rPr>
              <w:t>学员</w:t>
            </w:r>
          </w:p>
        </w:tc>
      </w:tr>
      <w:tr w:rsidR="002B399C" w:rsidTr="0097163B">
        <w:trPr>
          <w:cantSplit/>
          <w:jc w:val="center"/>
        </w:trPr>
        <w:tc>
          <w:tcPr>
            <w:tcW w:w="1536" w:type="dxa"/>
            <w:vMerge/>
            <w:tcBorders>
              <w:left w:val="single" w:sz="4" w:space="0" w:color="auto"/>
              <w:right w:val="single" w:sz="4" w:space="0" w:color="auto"/>
            </w:tcBorders>
            <w:vAlign w:val="center"/>
          </w:tcPr>
          <w:p w:rsidR="002B399C" w:rsidRDefault="002B399C" w:rsidP="00EE3FDD">
            <w:pPr>
              <w:widowControl/>
              <w:rPr>
                <w:rFonts w:ascii="仿宋_GB2312" w:eastAsia="仿宋_GB2312" w:hAnsi="宋体"/>
                <w:sz w:val="28"/>
                <w:szCs w:val="28"/>
              </w:rPr>
            </w:pPr>
          </w:p>
        </w:tc>
        <w:tc>
          <w:tcPr>
            <w:tcW w:w="813" w:type="dxa"/>
            <w:tcBorders>
              <w:top w:val="single" w:sz="4" w:space="0" w:color="auto"/>
              <w:left w:val="single" w:sz="4" w:space="0" w:color="auto"/>
              <w:bottom w:val="single" w:sz="4" w:space="0" w:color="auto"/>
              <w:right w:val="single" w:sz="4" w:space="0" w:color="auto"/>
            </w:tcBorders>
            <w:vAlign w:val="center"/>
          </w:tcPr>
          <w:p w:rsidR="002B399C" w:rsidRDefault="002B399C" w:rsidP="00EE3FDD">
            <w:pPr>
              <w:spacing w:line="480" w:lineRule="exact"/>
              <w:rPr>
                <w:rFonts w:ascii="仿宋_GB2312" w:eastAsia="仿宋_GB2312" w:hAnsi="宋体"/>
                <w:sz w:val="24"/>
                <w:szCs w:val="28"/>
              </w:rPr>
            </w:pPr>
            <w:r>
              <w:rPr>
                <w:rFonts w:ascii="仿宋_GB2312" w:eastAsia="仿宋_GB2312" w:hAnsi="宋体" w:hint="eastAsia"/>
                <w:sz w:val="24"/>
                <w:szCs w:val="28"/>
              </w:rPr>
              <w:t>4</w:t>
            </w:r>
          </w:p>
        </w:tc>
        <w:tc>
          <w:tcPr>
            <w:tcW w:w="6937" w:type="dxa"/>
            <w:tcBorders>
              <w:top w:val="single" w:sz="4" w:space="0" w:color="auto"/>
              <w:left w:val="single" w:sz="4" w:space="0" w:color="auto"/>
              <w:bottom w:val="single" w:sz="4" w:space="0" w:color="auto"/>
              <w:right w:val="single" w:sz="4" w:space="0" w:color="auto"/>
            </w:tcBorders>
            <w:vAlign w:val="center"/>
          </w:tcPr>
          <w:p w:rsidR="002B399C" w:rsidRDefault="002B399C" w:rsidP="00EE3FDD">
            <w:pPr>
              <w:pStyle w:val="a3"/>
              <w:spacing w:before="0" w:beforeAutospacing="0" w:after="0" w:afterAutospacing="0"/>
              <w:jc w:val="both"/>
              <w:rPr>
                <w:rFonts w:ascii="仿宋_GB2312" w:eastAsia="仿宋_GB2312" w:hAnsi="ˎ̥" w:hint="eastAsia"/>
                <w:color w:val="000000"/>
                <w:szCs w:val="28"/>
              </w:rPr>
            </w:pPr>
            <w:r>
              <w:rPr>
                <w:rFonts w:ascii="仿宋_GB2312" w:eastAsia="仿宋_GB2312" w:hAnsi="ˎ̥"/>
                <w:color w:val="000000"/>
                <w:szCs w:val="28"/>
              </w:rPr>
              <w:t>“</w:t>
            </w:r>
            <w:r>
              <w:rPr>
                <w:rFonts w:ascii="仿宋_GB2312" w:eastAsia="仿宋_GB2312" w:hAnsi="ˎ̥"/>
                <w:color w:val="000000"/>
                <w:szCs w:val="28"/>
              </w:rPr>
              <w:t>十三五</w:t>
            </w:r>
            <w:r>
              <w:rPr>
                <w:rFonts w:ascii="仿宋_GB2312" w:eastAsia="仿宋_GB2312" w:hAnsi="ˎ̥"/>
                <w:color w:val="000000"/>
                <w:szCs w:val="28"/>
              </w:rPr>
              <w:t>”</w:t>
            </w:r>
            <w:r>
              <w:rPr>
                <w:rFonts w:ascii="仿宋_GB2312" w:eastAsia="仿宋_GB2312" w:hAnsi="ˎ̥" w:hint="eastAsia"/>
                <w:color w:val="000000"/>
                <w:szCs w:val="28"/>
              </w:rPr>
              <w:t>英语教师</w:t>
            </w:r>
            <w:r>
              <w:rPr>
                <w:rFonts w:ascii="仿宋_GB2312" w:eastAsia="仿宋_GB2312" w:hAnsi="ˎ̥"/>
                <w:color w:val="000000"/>
                <w:szCs w:val="28"/>
              </w:rPr>
              <w:t>专项培训（HI&amp;T类、I&amp;T类课程）、英语教师高端培训优秀学员</w:t>
            </w:r>
          </w:p>
        </w:tc>
      </w:tr>
      <w:tr w:rsidR="002B399C" w:rsidTr="0097163B">
        <w:trPr>
          <w:cantSplit/>
          <w:jc w:val="center"/>
        </w:trPr>
        <w:tc>
          <w:tcPr>
            <w:tcW w:w="1536" w:type="dxa"/>
            <w:vMerge/>
            <w:tcBorders>
              <w:left w:val="single" w:sz="4" w:space="0" w:color="auto"/>
              <w:right w:val="single" w:sz="4" w:space="0" w:color="auto"/>
            </w:tcBorders>
            <w:vAlign w:val="center"/>
          </w:tcPr>
          <w:p w:rsidR="002B399C" w:rsidRDefault="002B399C" w:rsidP="00EE3FDD">
            <w:pPr>
              <w:widowControl/>
              <w:rPr>
                <w:rFonts w:ascii="仿宋_GB2312" w:eastAsia="仿宋_GB2312" w:hAnsi="宋体"/>
                <w:sz w:val="28"/>
                <w:szCs w:val="28"/>
              </w:rPr>
            </w:pPr>
          </w:p>
        </w:tc>
        <w:tc>
          <w:tcPr>
            <w:tcW w:w="813" w:type="dxa"/>
            <w:tcBorders>
              <w:top w:val="single" w:sz="4" w:space="0" w:color="auto"/>
              <w:left w:val="single" w:sz="4" w:space="0" w:color="auto"/>
              <w:bottom w:val="single" w:sz="4" w:space="0" w:color="auto"/>
              <w:right w:val="single" w:sz="4" w:space="0" w:color="auto"/>
            </w:tcBorders>
            <w:vAlign w:val="center"/>
          </w:tcPr>
          <w:p w:rsidR="002B399C" w:rsidRDefault="002B399C" w:rsidP="00EE3FDD">
            <w:pPr>
              <w:spacing w:line="480" w:lineRule="exact"/>
              <w:rPr>
                <w:rFonts w:ascii="仿宋_GB2312" w:eastAsia="仿宋_GB2312" w:hAnsi="宋体"/>
                <w:sz w:val="24"/>
                <w:szCs w:val="28"/>
              </w:rPr>
            </w:pPr>
            <w:r>
              <w:rPr>
                <w:rFonts w:ascii="仿宋_GB2312" w:eastAsia="仿宋_GB2312" w:hAnsi="宋体" w:hint="eastAsia"/>
                <w:sz w:val="24"/>
                <w:szCs w:val="28"/>
              </w:rPr>
              <w:t>5</w:t>
            </w:r>
          </w:p>
        </w:tc>
        <w:tc>
          <w:tcPr>
            <w:tcW w:w="6937" w:type="dxa"/>
            <w:tcBorders>
              <w:top w:val="single" w:sz="4" w:space="0" w:color="auto"/>
              <w:left w:val="single" w:sz="4" w:space="0" w:color="auto"/>
              <w:bottom w:val="single" w:sz="4" w:space="0" w:color="auto"/>
              <w:right w:val="single" w:sz="4" w:space="0" w:color="auto"/>
            </w:tcBorders>
            <w:vAlign w:val="center"/>
          </w:tcPr>
          <w:p w:rsidR="002B399C" w:rsidRDefault="002B399C" w:rsidP="00EE3FDD">
            <w:pPr>
              <w:pStyle w:val="a3"/>
              <w:spacing w:before="0" w:beforeAutospacing="0" w:after="0" w:afterAutospacing="0"/>
              <w:jc w:val="both"/>
              <w:rPr>
                <w:rFonts w:ascii="仿宋_GB2312" w:eastAsia="仿宋_GB2312" w:hAnsi="ˎ̥" w:hint="eastAsia"/>
                <w:color w:val="000000"/>
                <w:szCs w:val="28"/>
              </w:rPr>
            </w:pPr>
            <w:r>
              <w:rPr>
                <w:rFonts w:ascii="仿宋_GB2312" w:eastAsia="仿宋_GB2312" w:hAnsi="ˎ̥" w:hint="eastAsia"/>
                <w:color w:val="000000"/>
                <w:szCs w:val="28"/>
              </w:rPr>
              <w:t>对口外省市支教教师和区内柔性流动考核优良的支教教师</w:t>
            </w:r>
          </w:p>
        </w:tc>
      </w:tr>
      <w:tr w:rsidR="002B399C" w:rsidTr="0097163B">
        <w:trPr>
          <w:cantSplit/>
          <w:jc w:val="center"/>
        </w:trPr>
        <w:tc>
          <w:tcPr>
            <w:tcW w:w="1536" w:type="dxa"/>
            <w:vMerge/>
            <w:tcBorders>
              <w:left w:val="single" w:sz="4" w:space="0" w:color="auto"/>
              <w:right w:val="single" w:sz="4" w:space="0" w:color="auto"/>
            </w:tcBorders>
            <w:vAlign w:val="center"/>
          </w:tcPr>
          <w:p w:rsidR="002B399C" w:rsidRDefault="002B399C" w:rsidP="00EE3FDD">
            <w:pPr>
              <w:widowControl/>
              <w:rPr>
                <w:rFonts w:ascii="仿宋_GB2312" w:eastAsia="仿宋_GB2312" w:hAnsi="宋体"/>
                <w:sz w:val="28"/>
                <w:szCs w:val="28"/>
              </w:rPr>
            </w:pPr>
          </w:p>
        </w:tc>
        <w:tc>
          <w:tcPr>
            <w:tcW w:w="813" w:type="dxa"/>
            <w:tcBorders>
              <w:top w:val="single" w:sz="4" w:space="0" w:color="auto"/>
              <w:left w:val="single" w:sz="4" w:space="0" w:color="auto"/>
              <w:bottom w:val="single" w:sz="4" w:space="0" w:color="auto"/>
              <w:right w:val="single" w:sz="4" w:space="0" w:color="auto"/>
            </w:tcBorders>
            <w:vAlign w:val="center"/>
          </w:tcPr>
          <w:p w:rsidR="002B399C" w:rsidRDefault="002B399C" w:rsidP="00EE3FDD">
            <w:pPr>
              <w:spacing w:line="480" w:lineRule="exact"/>
              <w:rPr>
                <w:rFonts w:ascii="仿宋_GB2312" w:eastAsia="仿宋_GB2312" w:hAnsi="宋体"/>
                <w:sz w:val="24"/>
                <w:szCs w:val="28"/>
              </w:rPr>
            </w:pPr>
            <w:r>
              <w:rPr>
                <w:rFonts w:ascii="仿宋_GB2312" w:eastAsia="仿宋_GB2312" w:hAnsi="宋体" w:hint="eastAsia"/>
                <w:sz w:val="24"/>
                <w:szCs w:val="28"/>
              </w:rPr>
              <w:t>6</w:t>
            </w:r>
          </w:p>
        </w:tc>
        <w:tc>
          <w:tcPr>
            <w:tcW w:w="6937" w:type="dxa"/>
            <w:tcBorders>
              <w:top w:val="single" w:sz="4" w:space="0" w:color="auto"/>
              <w:left w:val="single" w:sz="4" w:space="0" w:color="auto"/>
              <w:bottom w:val="single" w:sz="4" w:space="0" w:color="auto"/>
              <w:right w:val="single" w:sz="4" w:space="0" w:color="auto"/>
            </w:tcBorders>
            <w:vAlign w:val="center"/>
          </w:tcPr>
          <w:p w:rsidR="002B399C" w:rsidRDefault="002B399C" w:rsidP="00EE3FDD">
            <w:pPr>
              <w:pStyle w:val="a3"/>
              <w:spacing w:before="0" w:beforeAutospacing="0" w:after="0" w:afterAutospacing="0"/>
              <w:jc w:val="both"/>
              <w:rPr>
                <w:rFonts w:ascii="仿宋_GB2312" w:eastAsia="仿宋_GB2312" w:hAnsi="ˎ̥" w:hint="eastAsia"/>
                <w:color w:val="000000"/>
                <w:szCs w:val="28"/>
              </w:rPr>
            </w:pPr>
            <w:r>
              <w:rPr>
                <w:rFonts w:ascii="仿宋_GB2312" w:eastAsia="仿宋_GB2312" w:hAnsi="ˎ̥"/>
                <w:color w:val="000000"/>
                <w:szCs w:val="28"/>
              </w:rPr>
              <w:t>“</w:t>
            </w:r>
            <w:r>
              <w:rPr>
                <w:rFonts w:ascii="仿宋_GB2312" w:eastAsia="仿宋_GB2312" w:hAnsi="ˎ̥"/>
                <w:color w:val="000000"/>
                <w:szCs w:val="28"/>
              </w:rPr>
              <w:t>十二五</w:t>
            </w:r>
            <w:r>
              <w:rPr>
                <w:rFonts w:ascii="仿宋_GB2312" w:eastAsia="仿宋_GB2312" w:hAnsi="ˎ̥"/>
                <w:color w:val="000000"/>
                <w:szCs w:val="28"/>
              </w:rPr>
              <w:t>”</w:t>
            </w:r>
            <w:r>
              <w:rPr>
                <w:rFonts w:ascii="仿宋_GB2312" w:eastAsia="仿宋_GB2312" w:hAnsi="ˎ̥" w:hint="eastAsia"/>
                <w:color w:val="000000"/>
                <w:szCs w:val="28"/>
              </w:rPr>
              <w:t>上海市优秀青年教师培养对象</w:t>
            </w:r>
          </w:p>
        </w:tc>
      </w:tr>
      <w:tr w:rsidR="002B399C" w:rsidTr="0097163B">
        <w:trPr>
          <w:cantSplit/>
          <w:jc w:val="center"/>
        </w:trPr>
        <w:tc>
          <w:tcPr>
            <w:tcW w:w="1536" w:type="dxa"/>
            <w:vMerge/>
            <w:tcBorders>
              <w:left w:val="single" w:sz="4" w:space="0" w:color="auto"/>
              <w:right w:val="single" w:sz="4" w:space="0" w:color="auto"/>
            </w:tcBorders>
            <w:vAlign w:val="center"/>
          </w:tcPr>
          <w:p w:rsidR="002B399C" w:rsidRDefault="002B399C" w:rsidP="00EE3FDD">
            <w:pPr>
              <w:widowControl/>
              <w:rPr>
                <w:rFonts w:ascii="仿宋_GB2312" w:eastAsia="仿宋_GB2312" w:hAnsi="宋体"/>
                <w:sz w:val="28"/>
                <w:szCs w:val="28"/>
              </w:rPr>
            </w:pPr>
          </w:p>
        </w:tc>
        <w:tc>
          <w:tcPr>
            <w:tcW w:w="813" w:type="dxa"/>
            <w:tcBorders>
              <w:top w:val="single" w:sz="4" w:space="0" w:color="auto"/>
              <w:left w:val="single" w:sz="4" w:space="0" w:color="auto"/>
              <w:bottom w:val="single" w:sz="4" w:space="0" w:color="auto"/>
              <w:right w:val="single" w:sz="4" w:space="0" w:color="auto"/>
            </w:tcBorders>
            <w:vAlign w:val="center"/>
          </w:tcPr>
          <w:p w:rsidR="002B399C" w:rsidRDefault="002B399C" w:rsidP="00EE3FDD">
            <w:pPr>
              <w:spacing w:line="480" w:lineRule="exact"/>
              <w:rPr>
                <w:rFonts w:ascii="仿宋_GB2312" w:eastAsia="仿宋_GB2312" w:hAnsi="宋体"/>
                <w:sz w:val="24"/>
                <w:szCs w:val="28"/>
              </w:rPr>
            </w:pPr>
            <w:r>
              <w:rPr>
                <w:rFonts w:ascii="仿宋_GB2312" w:eastAsia="仿宋_GB2312" w:hAnsi="宋体" w:hint="eastAsia"/>
                <w:sz w:val="24"/>
                <w:szCs w:val="28"/>
              </w:rPr>
              <w:t>7</w:t>
            </w:r>
          </w:p>
        </w:tc>
        <w:tc>
          <w:tcPr>
            <w:tcW w:w="6937" w:type="dxa"/>
            <w:tcBorders>
              <w:top w:val="single" w:sz="4" w:space="0" w:color="auto"/>
              <w:left w:val="single" w:sz="4" w:space="0" w:color="auto"/>
              <w:bottom w:val="single" w:sz="4" w:space="0" w:color="auto"/>
              <w:right w:val="single" w:sz="4" w:space="0" w:color="auto"/>
            </w:tcBorders>
            <w:vAlign w:val="center"/>
          </w:tcPr>
          <w:p w:rsidR="002B399C" w:rsidRDefault="002B399C" w:rsidP="00EE3FDD">
            <w:pPr>
              <w:pStyle w:val="a3"/>
              <w:spacing w:before="0" w:beforeAutospacing="0" w:after="0" w:afterAutospacing="0"/>
              <w:jc w:val="both"/>
              <w:rPr>
                <w:rFonts w:ascii="仿宋_GB2312" w:eastAsia="仿宋_GB2312" w:hAnsi="ˎ̥" w:hint="eastAsia"/>
                <w:color w:val="000000"/>
                <w:szCs w:val="28"/>
              </w:rPr>
            </w:pPr>
            <w:r>
              <w:rPr>
                <w:rFonts w:ascii="仿宋_GB2312" w:eastAsia="仿宋_GB2312" w:hAnsi="ˎ̥" w:hint="eastAsia"/>
                <w:color w:val="000000"/>
                <w:szCs w:val="28"/>
              </w:rPr>
              <w:t>浦东新区幼儿园名师后备培养的优秀学员</w:t>
            </w:r>
          </w:p>
        </w:tc>
      </w:tr>
      <w:tr w:rsidR="002B399C" w:rsidTr="0097163B">
        <w:trPr>
          <w:cantSplit/>
          <w:jc w:val="center"/>
        </w:trPr>
        <w:tc>
          <w:tcPr>
            <w:tcW w:w="1536" w:type="dxa"/>
            <w:vMerge/>
            <w:tcBorders>
              <w:left w:val="single" w:sz="4" w:space="0" w:color="auto"/>
              <w:right w:val="single" w:sz="4" w:space="0" w:color="auto"/>
            </w:tcBorders>
            <w:vAlign w:val="center"/>
          </w:tcPr>
          <w:p w:rsidR="002B399C" w:rsidRDefault="002B399C" w:rsidP="00EE3FDD">
            <w:pPr>
              <w:widowControl/>
              <w:rPr>
                <w:rFonts w:ascii="仿宋_GB2312" w:eastAsia="仿宋_GB2312" w:hAnsi="宋体"/>
                <w:sz w:val="28"/>
                <w:szCs w:val="28"/>
              </w:rPr>
            </w:pPr>
          </w:p>
        </w:tc>
        <w:tc>
          <w:tcPr>
            <w:tcW w:w="813" w:type="dxa"/>
            <w:tcBorders>
              <w:top w:val="single" w:sz="4" w:space="0" w:color="auto"/>
              <w:left w:val="single" w:sz="4" w:space="0" w:color="auto"/>
              <w:bottom w:val="single" w:sz="4" w:space="0" w:color="auto"/>
              <w:right w:val="single" w:sz="4" w:space="0" w:color="auto"/>
            </w:tcBorders>
            <w:vAlign w:val="center"/>
          </w:tcPr>
          <w:p w:rsidR="002B399C" w:rsidRDefault="002B399C" w:rsidP="00EE3FDD">
            <w:pPr>
              <w:spacing w:line="480" w:lineRule="exact"/>
              <w:rPr>
                <w:rFonts w:ascii="仿宋_GB2312" w:eastAsia="仿宋_GB2312" w:hAnsi="宋体"/>
                <w:sz w:val="24"/>
                <w:szCs w:val="28"/>
              </w:rPr>
            </w:pPr>
            <w:r>
              <w:rPr>
                <w:rFonts w:ascii="仿宋_GB2312" w:eastAsia="仿宋_GB2312" w:hAnsi="宋体" w:hint="eastAsia"/>
                <w:sz w:val="24"/>
                <w:szCs w:val="28"/>
              </w:rPr>
              <w:t>8</w:t>
            </w:r>
          </w:p>
        </w:tc>
        <w:tc>
          <w:tcPr>
            <w:tcW w:w="6937" w:type="dxa"/>
            <w:tcBorders>
              <w:top w:val="single" w:sz="4" w:space="0" w:color="auto"/>
              <w:left w:val="single" w:sz="4" w:space="0" w:color="auto"/>
              <w:bottom w:val="single" w:sz="4" w:space="0" w:color="auto"/>
              <w:right w:val="single" w:sz="4" w:space="0" w:color="auto"/>
            </w:tcBorders>
            <w:vAlign w:val="center"/>
          </w:tcPr>
          <w:p w:rsidR="002B399C" w:rsidRDefault="002B399C" w:rsidP="00EE3FDD">
            <w:pPr>
              <w:pStyle w:val="a3"/>
              <w:spacing w:before="0" w:beforeAutospacing="0" w:after="0" w:afterAutospacing="0"/>
              <w:jc w:val="both"/>
              <w:rPr>
                <w:rFonts w:ascii="仿宋_GB2312" w:eastAsia="仿宋_GB2312" w:hAnsi="ˎ̥" w:hint="eastAsia"/>
                <w:color w:val="000000"/>
                <w:szCs w:val="28"/>
              </w:rPr>
            </w:pPr>
            <w:r>
              <w:rPr>
                <w:rFonts w:ascii="仿宋_GB2312" w:eastAsia="仿宋_GB2312" w:hAnsi="ˎ̥" w:hint="eastAsia"/>
                <w:color w:val="000000"/>
                <w:szCs w:val="28"/>
              </w:rPr>
              <w:t>浦东教发院推荐参加“国培计划”面授培训并结业的学员</w:t>
            </w:r>
          </w:p>
        </w:tc>
      </w:tr>
      <w:tr w:rsidR="002B399C" w:rsidTr="0097163B">
        <w:trPr>
          <w:cantSplit/>
          <w:jc w:val="center"/>
        </w:trPr>
        <w:tc>
          <w:tcPr>
            <w:tcW w:w="1536" w:type="dxa"/>
            <w:vMerge/>
            <w:tcBorders>
              <w:left w:val="single" w:sz="4" w:space="0" w:color="auto"/>
              <w:right w:val="single" w:sz="4" w:space="0" w:color="auto"/>
            </w:tcBorders>
            <w:vAlign w:val="center"/>
          </w:tcPr>
          <w:p w:rsidR="002B399C" w:rsidRDefault="002B399C" w:rsidP="00EE3FDD">
            <w:pPr>
              <w:widowControl/>
              <w:rPr>
                <w:rFonts w:ascii="仿宋_GB2312" w:eastAsia="仿宋_GB2312" w:hAnsi="宋体"/>
                <w:sz w:val="28"/>
                <w:szCs w:val="28"/>
              </w:rPr>
            </w:pPr>
          </w:p>
        </w:tc>
        <w:tc>
          <w:tcPr>
            <w:tcW w:w="813" w:type="dxa"/>
            <w:tcBorders>
              <w:top w:val="single" w:sz="4" w:space="0" w:color="auto"/>
              <w:left w:val="single" w:sz="4" w:space="0" w:color="auto"/>
              <w:bottom w:val="single" w:sz="4" w:space="0" w:color="auto"/>
              <w:right w:val="single" w:sz="4" w:space="0" w:color="auto"/>
            </w:tcBorders>
            <w:vAlign w:val="center"/>
          </w:tcPr>
          <w:p w:rsidR="002B399C" w:rsidRDefault="002B399C" w:rsidP="00EE3FDD">
            <w:pPr>
              <w:spacing w:line="480" w:lineRule="exact"/>
              <w:rPr>
                <w:rFonts w:ascii="仿宋_GB2312" w:eastAsia="仿宋_GB2312" w:hAnsi="宋体"/>
                <w:sz w:val="24"/>
                <w:szCs w:val="28"/>
              </w:rPr>
            </w:pPr>
            <w:r>
              <w:rPr>
                <w:rFonts w:ascii="仿宋_GB2312" w:eastAsia="仿宋_GB2312" w:hAnsi="宋体"/>
                <w:sz w:val="24"/>
                <w:szCs w:val="28"/>
              </w:rPr>
              <w:t>9</w:t>
            </w:r>
          </w:p>
        </w:tc>
        <w:tc>
          <w:tcPr>
            <w:tcW w:w="6937" w:type="dxa"/>
            <w:tcBorders>
              <w:top w:val="single" w:sz="4" w:space="0" w:color="auto"/>
              <w:left w:val="single" w:sz="4" w:space="0" w:color="auto"/>
              <w:bottom w:val="single" w:sz="4" w:space="0" w:color="auto"/>
              <w:right w:val="single" w:sz="4" w:space="0" w:color="auto"/>
            </w:tcBorders>
            <w:vAlign w:val="center"/>
          </w:tcPr>
          <w:p w:rsidR="002B399C" w:rsidRDefault="002B399C" w:rsidP="00EE3FDD">
            <w:pPr>
              <w:pStyle w:val="a3"/>
              <w:spacing w:before="0" w:beforeAutospacing="0" w:after="0" w:afterAutospacing="0"/>
              <w:jc w:val="both"/>
              <w:rPr>
                <w:rFonts w:ascii="仿宋_GB2312" w:eastAsia="仿宋_GB2312" w:hAnsi="ˎ̥" w:hint="eastAsia"/>
                <w:color w:val="000000"/>
                <w:szCs w:val="28"/>
              </w:rPr>
            </w:pPr>
            <w:r>
              <w:rPr>
                <w:rFonts w:ascii="仿宋_GB2312" w:eastAsia="仿宋_GB2312" w:hAnsi="ˎ̥"/>
                <w:color w:val="000000"/>
                <w:szCs w:val="28"/>
              </w:rPr>
              <w:t>2018～2020学年浦东新区青年新秀培养优秀学员</w:t>
            </w:r>
          </w:p>
        </w:tc>
      </w:tr>
      <w:tr w:rsidR="002B399C" w:rsidTr="0097163B">
        <w:trPr>
          <w:cantSplit/>
          <w:jc w:val="center"/>
        </w:trPr>
        <w:tc>
          <w:tcPr>
            <w:tcW w:w="1536" w:type="dxa"/>
            <w:vMerge/>
            <w:tcBorders>
              <w:left w:val="single" w:sz="4" w:space="0" w:color="auto"/>
              <w:bottom w:val="single" w:sz="4" w:space="0" w:color="auto"/>
              <w:right w:val="single" w:sz="4" w:space="0" w:color="auto"/>
            </w:tcBorders>
            <w:vAlign w:val="center"/>
          </w:tcPr>
          <w:p w:rsidR="002B399C" w:rsidRDefault="002B399C" w:rsidP="00EE3FDD">
            <w:pPr>
              <w:widowControl/>
              <w:rPr>
                <w:rFonts w:ascii="仿宋_GB2312" w:eastAsia="仿宋_GB2312" w:hAnsi="宋体"/>
                <w:sz w:val="28"/>
                <w:szCs w:val="28"/>
              </w:rPr>
            </w:pPr>
          </w:p>
        </w:tc>
        <w:tc>
          <w:tcPr>
            <w:tcW w:w="813" w:type="dxa"/>
            <w:tcBorders>
              <w:top w:val="single" w:sz="4" w:space="0" w:color="auto"/>
              <w:left w:val="single" w:sz="4" w:space="0" w:color="auto"/>
              <w:bottom w:val="single" w:sz="4" w:space="0" w:color="auto"/>
              <w:right w:val="single" w:sz="4" w:space="0" w:color="auto"/>
            </w:tcBorders>
            <w:vAlign w:val="center"/>
          </w:tcPr>
          <w:p w:rsidR="002B399C" w:rsidRDefault="002B399C" w:rsidP="00EE3FDD">
            <w:pPr>
              <w:spacing w:line="480" w:lineRule="exact"/>
              <w:rPr>
                <w:rFonts w:ascii="仿宋_GB2312" w:eastAsia="仿宋_GB2312" w:hAnsi="宋体"/>
                <w:sz w:val="24"/>
                <w:szCs w:val="28"/>
              </w:rPr>
            </w:pPr>
            <w:r>
              <w:rPr>
                <w:rFonts w:ascii="仿宋_GB2312" w:eastAsia="仿宋_GB2312" w:hAnsi="宋体"/>
                <w:sz w:val="24"/>
                <w:szCs w:val="28"/>
              </w:rPr>
              <w:t>10</w:t>
            </w:r>
          </w:p>
        </w:tc>
        <w:tc>
          <w:tcPr>
            <w:tcW w:w="6937" w:type="dxa"/>
            <w:tcBorders>
              <w:top w:val="single" w:sz="4" w:space="0" w:color="auto"/>
              <w:left w:val="single" w:sz="4" w:space="0" w:color="auto"/>
              <w:bottom w:val="single" w:sz="4" w:space="0" w:color="auto"/>
              <w:right w:val="single" w:sz="4" w:space="0" w:color="auto"/>
            </w:tcBorders>
            <w:vAlign w:val="center"/>
          </w:tcPr>
          <w:p w:rsidR="002B399C" w:rsidRDefault="002B399C" w:rsidP="00EE3FDD">
            <w:pPr>
              <w:pStyle w:val="a3"/>
              <w:spacing w:before="0" w:beforeAutospacing="0" w:after="0" w:afterAutospacing="0"/>
              <w:jc w:val="both"/>
              <w:rPr>
                <w:rFonts w:ascii="仿宋_GB2312" w:eastAsia="仿宋_GB2312" w:hAnsi="ˎ̥" w:hint="eastAsia"/>
                <w:color w:val="000000"/>
                <w:szCs w:val="28"/>
              </w:rPr>
            </w:pPr>
            <w:r>
              <w:rPr>
                <w:rFonts w:ascii="仿宋_GB2312" w:eastAsia="仿宋_GB2312" w:hAnsi="ˎ̥"/>
                <w:color w:val="000000"/>
                <w:szCs w:val="28"/>
              </w:rPr>
              <w:t>“</w:t>
            </w:r>
            <w:r>
              <w:rPr>
                <w:rFonts w:ascii="仿宋_GB2312" w:eastAsia="仿宋_GB2312" w:hAnsi="ˎ̥"/>
                <w:color w:val="000000"/>
                <w:szCs w:val="28"/>
              </w:rPr>
              <w:t>十三五</w:t>
            </w:r>
            <w:r>
              <w:rPr>
                <w:rFonts w:ascii="仿宋_GB2312" w:eastAsia="仿宋_GB2312" w:hAnsi="ˎ̥"/>
                <w:color w:val="000000"/>
                <w:szCs w:val="28"/>
              </w:rPr>
              <w:t>”</w:t>
            </w:r>
            <w:r>
              <w:rPr>
                <w:rFonts w:ascii="仿宋_GB2312" w:eastAsia="仿宋_GB2312" w:hAnsi="ˎ̥"/>
                <w:color w:val="000000"/>
                <w:szCs w:val="28"/>
              </w:rPr>
              <w:t>浦东新区学前研修组织领衔人培训结业学员</w:t>
            </w:r>
          </w:p>
        </w:tc>
      </w:tr>
      <w:tr w:rsidR="002B399C" w:rsidTr="0097163B">
        <w:trPr>
          <w:cantSplit/>
          <w:jc w:val="center"/>
        </w:trPr>
        <w:tc>
          <w:tcPr>
            <w:tcW w:w="1536" w:type="dxa"/>
            <w:vMerge w:val="restart"/>
            <w:tcBorders>
              <w:top w:val="single" w:sz="4" w:space="0" w:color="auto"/>
              <w:left w:val="single" w:sz="4" w:space="0" w:color="auto"/>
              <w:right w:val="single" w:sz="4" w:space="0" w:color="auto"/>
            </w:tcBorders>
            <w:vAlign w:val="center"/>
          </w:tcPr>
          <w:p w:rsidR="002B399C" w:rsidRDefault="002B399C" w:rsidP="00EE3FDD">
            <w:pPr>
              <w:spacing w:line="480" w:lineRule="exact"/>
              <w:rPr>
                <w:rFonts w:ascii="仿宋_GB2312" w:eastAsia="仿宋_GB2312" w:hAnsi="宋体"/>
                <w:sz w:val="28"/>
                <w:szCs w:val="28"/>
              </w:rPr>
            </w:pPr>
            <w:r>
              <w:rPr>
                <w:rFonts w:ascii="仿宋_GB2312" w:eastAsia="仿宋_GB2312" w:hAnsi="宋体" w:hint="eastAsia"/>
                <w:sz w:val="28"/>
                <w:szCs w:val="28"/>
              </w:rPr>
              <w:t>骨干教师</w:t>
            </w:r>
          </w:p>
          <w:p w:rsidR="002B399C" w:rsidRDefault="002B399C" w:rsidP="00EE3FDD">
            <w:pPr>
              <w:spacing w:line="480" w:lineRule="exact"/>
              <w:rPr>
                <w:rFonts w:ascii="仿宋_GB2312" w:eastAsia="仿宋_GB2312" w:hAnsi="宋体"/>
                <w:sz w:val="28"/>
                <w:szCs w:val="28"/>
              </w:rPr>
            </w:pPr>
            <w:r>
              <w:rPr>
                <w:rFonts w:ascii="仿宋_GB2312" w:eastAsia="仿宋_GB2312" w:hAnsi="宋体" w:hint="eastAsia"/>
                <w:sz w:val="28"/>
                <w:szCs w:val="28"/>
              </w:rPr>
              <w:t>后备培养</w:t>
            </w:r>
          </w:p>
        </w:tc>
        <w:tc>
          <w:tcPr>
            <w:tcW w:w="813" w:type="dxa"/>
            <w:tcBorders>
              <w:top w:val="single" w:sz="4" w:space="0" w:color="auto"/>
              <w:left w:val="single" w:sz="4" w:space="0" w:color="auto"/>
              <w:bottom w:val="single" w:sz="4" w:space="0" w:color="auto"/>
              <w:right w:val="single" w:sz="4" w:space="0" w:color="auto"/>
            </w:tcBorders>
            <w:vAlign w:val="center"/>
          </w:tcPr>
          <w:p w:rsidR="002B399C" w:rsidRDefault="002B399C" w:rsidP="00EE3FDD">
            <w:pPr>
              <w:spacing w:line="480" w:lineRule="exact"/>
              <w:rPr>
                <w:rFonts w:ascii="仿宋_GB2312" w:eastAsia="仿宋_GB2312" w:hAnsi="宋体"/>
                <w:sz w:val="24"/>
                <w:szCs w:val="28"/>
              </w:rPr>
            </w:pPr>
            <w:r>
              <w:rPr>
                <w:rFonts w:ascii="仿宋_GB2312" w:eastAsia="仿宋_GB2312" w:hAnsi="宋体" w:hint="eastAsia"/>
                <w:sz w:val="24"/>
                <w:szCs w:val="28"/>
              </w:rPr>
              <w:t>1</w:t>
            </w:r>
          </w:p>
        </w:tc>
        <w:tc>
          <w:tcPr>
            <w:tcW w:w="6937" w:type="dxa"/>
            <w:tcBorders>
              <w:top w:val="single" w:sz="4" w:space="0" w:color="auto"/>
              <w:left w:val="single" w:sz="4" w:space="0" w:color="auto"/>
              <w:bottom w:val="single" w:sz="4" w:space="0" w:color="auto"/>
              <w:right w:val="single" w:sz="4" w:space="0" w:color="auto"/>
            </w:tcBorders>
            <w:vAlign w:val="center"/>
          </w:tcPr>
          <w:p w:rsidR="002B399C" w:rsidRDefault="002B399C" w:rsidP="00EE3FDD">
            <w:pPr>
              <w:pStyle w:val="a3"/>
              <w:spacing w:before="0" w:beforeAutospacing="0" w:after="0" w:afterAutospacing="0"/>
              <w:jc w:val="both"/>
              <w:rPr>
                <w:rFonts w:ascii="仿宋_GB2312" w:eastAsia="仿宋_GB2312" w:hAnsi="ˎ̥" w:hint="eastAsia"/>
                <w:color w:val="000000"/>
                <w:szCs w:val="28"/>
              </w:rPr>
            </w:pPr>
            <w:r>
              <w:rPr>
                <w:rFonts w:ascii="仿宋_GB2312" w:eastAsia="仿宋_GB2312" w:hAnsi="ˎ̥" w:hint="eastAsia"/>
                <w:color w:val="000000"/>
                <w:szCs w:val="28"/>
              </w:rPr>
              <w:t>浦东新区</w:t>
            </w:r>
            <w:r w:rsidR="003A0190">
              <w:rPr>
                <w:rFonts w:ascii="仿宋_GB2312" w:eastAsia="仿宋_GB2312" w:hAnsi="ˎ̥" w:hint="eastAsia"/>
                <w:color w:val="000000"/>
                <w:szCs w:val="28"/>
              </w:rPr>
              <w:t>名师培训基地、</w:t>
            </w:r>
            <w:r>
              <w:rPr>
                <w:rFonts w:ascii="仿宋_GB2312" w:eastAsia="仿宋_GB2312" w:hAnsi="ˎ̥"/>
                <w:color w:val="000000"/>
                <w:szCs w:val="28"/>
              </w:rPr>
              <w:t>学科工作坊</w:t>
            </w:r>
            <w:r>
              <w:rPr>
                <w:rFonts w:ascii="仿宋_GB2312" w:eastAsia="仿宋_GB2312" w:hAnsi="ˎ̥" w:hint="eastAsia"/>
                <w:color w:val="000000"/>
                <w:szCs w:val="28"/>
              </w:rPr>
              <w:t>结业学员</w:t>
            </w:r>
          </w:p>
        </w:tc>
      </w:tr>
      <w:tr w:rsidR="002B399C" w:rsidTr="0097163B">
        <w:trPr>
          <w:cantSplit/>
          <w:jc w:val="center"/>
        </w:trPr>
        <w:tc>
          <w:tcPr>
            <w:tcW w:w="1536" w:type="dxa"/>
            <w:vMerge/>
            <w:tcBorders>
              <w:left w:val="single" w:sz="4" w:space="0" w:color="auto"/>
              <w:right w:val="single" w:sz="4" w:space="0" w:color="auto"/>
            </w:tcBorders>
            <w:vAlign w:val="center"/>
          </w:tcPr>
          <w:p w:rsidR="002B399C" w:rsidRDefault="002B399C" w:rsidP="00EE3FDD">
            <w:pPr>
              <w:widowControl/>
              <w:rPr>
                <w:rFonts w:ascii="仿宋_GB2312" w:eastAsia="仿宋_GB2312" w:hAnsi="宋体"/>
                <w:sz w:val="28"/>
                <w:szCs w:val="28"/>
              </w:rPr>
            </w:pPr>
          </w:p>
        </w:tc>
        <w:tc>
          <w:tcPr>
            <w:tcW w:w="813" w:type="dxa"/>
            <w:tcBorders>
              <w:top w:val="single" w:sz="4" w:space="0" w:color="auto"/>
              <w:left w:val="single" w:sz="4" w:space="0" w:color="auto"/>
              <w:bottom w:val="single" w:sz="4" w:space="0" w:color="auto"/>
              <w:right w:val="single" w:sz="4" w:space="0" w:color="auto"/>
            </w:tcBorders>
            <w:vAlign w:val="center"/>
          </w:tcPr>
          <w:p w:rsidR="002B399C" w:rsidRDefault="002B399C" w:rsidP="00EE3FDD">
            <w:pPr>
              <w:spacing w:line="480" w:lineRule="exact"/>
              <w:rPr>
                <w:rFonts w:ascii="仿宋_GB2312" w:eastAsia="仿宋_GB2312" w:hAnsi="宋体"/>
                <w:sz w:val="24"/>
                <w:szCs w:val="28"/>
              </w:rPr>
            </w:pPr>
            <w:r>
              <w:rPr>
                <w:rFonts w:ascii="仿宋_GB2312" w:eastAsia="仿宋_GB2312" w:hAnsi="宋体" w:hint="eastAsia"/>
                <w:sz w:val="24"/>
                <w:szCs w:val="28"/>
              </w:rPr>
              <w:t>2</w:t>
            </w:r>
          </w:p>
        </w:tc>
        <w:tc>
          <w:tcPr>
            <w:tcW w:w="6937" w:type="dxa"/>
            <w:tcBorders>
              <w:top w:val="single" w:sz="4" w:space="0" w:color="auto"/>
              <w:left w:val="single" w:sz="4" w:space="0" w:color="auto"/>
              <w:bottom w:val="single" w:sz="4" w:space="0" w:color="auto"/>
              <w:right w:val="single" w:sz="4" w:space="0" w:color="auto"/>
            </w:tcBorders>
            <w:vAlign w:val="center"/>
          </w:tcPr>
          <w:p w:rsidR="002B399C" w:rsidRDefault="002B399C" w:rsidP="00EE3FDD">
            <w:pPr>
              <w:pStyle w:val="a3"/>
              <w:spacing w:before="0" w:beforeAutospacing="0" w:after="0" w:afterAutospacing="0"/>
              <w:jc w:val="both"/>
              <w:rPr>
                <w:rFonts w:ascii="仿宋_GB2312" w:eastAsia="仿宋_GB2312" w:hAnsi="ˎ̥" w:hint="eastAsia"/>
                <w:color w:val="000000"/>
                <w:szCs w:val="28"/>
              </w:rPr>
            </w:pPr>
            <w:r>
              <w:rPr>
                <w:rFonts w:ascii="仿宋_GB2312" w:eastAsia="仿宋_GB2312" w:hAnsi="ˎ̥" w:hint="eastAsia"/>
                <w:color w:val="000000"/>
                <w:szCs w:val="28"/>
              </w:rPr>
              <w:t>浦东新区骨干教师后备班结业学员</w:t>
            </w:r>
          </w:p>
        </w:tc>
      </w:tr>
      <w:tr w:rsidR="002B399C" w:rsidTr="0097163B">
        <w:trPr>
          <w:cantSplit/>
          <w:jc w:val="center"/>
        </w:trPr>
        <w:tc>
          <w:tcPr>
            <w:tcW w:w="1536" w:type="dxa"/>
            <w:vMerge/>
            <w:tcBorders>
              <w:left w:val="single" w:sz="4" w:space="0" w:color="auto"/>
              <w:right w:val="single" w:sz="4" w:space="0" w:color="auto"/>
            </w:tcBorders>
            <w:vAlign w:val="center"/>
          </w:tcPr>
          <w:p w:rsidR="002B399C" w:rsidRDefault="002B399C" w:rsidP="00EE3FDD">
            <w:pPr>
              <w:widowControl/>
              <w:rPr>
                <w:rFonts w:ascii="仿宋_GB2312" w:eastAsia="仿宋_GB2312" w:hAnsi="宋体"/>
                <w:sz w:val="28"/>
                <w:szCs w:val="28"/>
              </w:rPr>
            </w:pPr>
          </w:p>
        </w:tc>
        <w:tc>
          <w:tcPr>
            <w:tcW w:w="813" w:type="dxa"/>
            <w:tcBorders>
              <w:top w:val="single" w:sz="4" w:space="0" w:color="auto"/>
              <w:left w:val="single" w:sz="4" w:space="0" w:color="auto"/>
              <w:bottom w:val="single" w:sz="4" w:space="0" w:color="auto"/>
              <w:right w:val="single" w:sz="4" w:space="0" w:color="auto"/>
            </w:tcBorders>
            <w:vAlign w:val="center"/>
          </w:tcPr>
          <w:p w:rsidR="002B399C" w:rsidRDefault="002B399C" w:rsidP="00EE3FDD">
            <w:pPr>
              <w:spacing w:line="480" w:lineRule="exact"/>
              <w:rPr>
                <w:rFonts w:ascii="仿宋_GB2312" w:eastAsia="仿宋_GB2312" w:hAnsi="宋体"/>
                <w:sz w:val="24"/>
                <w:szCs w:val="28"/>
              </w:rPr>
            </w:pPr>
            <w:r>
              <w:rPr>
                <w:rFonts w:ascii="仿宋_GB2312" w:eastAsia="仿宋_GB2312" w:hAnsi="宋体" w:hint="eastAsia"/>
                <w:sz w:val="24"/>
                <w:szCs w:val="28"/>
              </w:rPr>
              <w:t>3</w:t>
            </w:r>
          </w:p>
        </w:tc>
        <w:tc>
          <w:tcPr>
            <w:tcW w:w="6937" w:type="dxa"/>
            <w:tcBorders>
              <w:top w:val="single" w:sz="4" w:space="0" w:color="auto"/>
              <w:left w:val="single" w:sz="4" w:space="0" w:color="auto"/>
              <w:bottom w:val="single" w:sz="4" w:space="0" w:color="auto"/>
              <w:right w:val="single" w:sz="4" w:space="0" w:color="auto"/>
            </w:tcBorders>
            <w:vAlign w:val="center"/>
          </w:tcPr>
          <w:p w:rsidR="002B399C" w:rsidRDefault="002B399C" w:rsidP="00EE3FDD">
            <w:pPr>
              <w:pStyle w:val="a3"/>
              <w:spacing w:before="0" w:beforeAutospacing="0" w:after="0" w:afterAutospacing="0"/>
              <w:jc w:val="both"/>
              <w:rPr>
                <w:rFonts w:ascii="仿宋_GB2312" w:eastAsia="仿宋_GB2312" w:hAnsi="ˎ̥" w:hint="eastAsia"/>
                <w:color w:val="000000"/>
                <w:szCs w:val="28"/>
              </w:rPr>
            </w:pPr>
            <w:r>
              <w:rPr>
                <w:rFonts w:ascii="仿宋_GB2312" w:eastAsia="仿宋_GB2312" w:hAnsi="ˎ̥" w:hint="eastAsia"/>
                <w:color w:val="000000"/>
                <w:szCs w:val="28"/>
              </w:rPr>
              <w:t>对口外省市支教教师和区内柔性流动考核优良的支教教师或进修教师</w:t>
            </w:r>
          </w:p>
        </w:tc>
      </w:tr>
      <w:tr w:rsidR="002B399C" w:rsidTr="0097163B">
        <w:trPr>
          <w:cantSplit/>
          <w:jc w:val="center"/>
        </w:trPr>
        <w:tc>
          <w:tcPr>
            <w:tcW w:w="1536" w:type="dxa"/>
            <w:vMerge/>
            <w:tcBorders>
              <w:left w:val="single" w:sz="4" w:space="0" w:color="auto"/>
              <w:right w:val="single" w:sz="4" w:space="0" w:color="auto"/>
            </w:tcBorders>
            <w:vAlign w:val="center"/>
          </w:tcPr>
          <w:p w:rsidR="002B399C" w:rsidRDefault="002B399C" w:rsidP="00EE3FDD">
            <w:pPr>
              <w:widowControl/>
              <w:rPr>
                <w:rFonts w:ascii="仿宋_GB2312" w:eastAsia="仿宋_GB2312" w:hAnsi="宋体"/>
                <w:sz w:val="28"/>
                <w:szCs w:val="28"/>
              </w:rPr>
            </w:pPr>
          </w:p>
        </w:tc>
        <w:tc>
          <w:tcPr>
            <w:tcW w:w="813" w:type="dxa"/>
            <w:tcBorders>
              <w:top w:val="single" w:sz="4" w:space="0" w:color="auto"/>
              <w:left w:val="single" w:sz="4" w:space="0" w:color="auto"/>
              <w:bottom w:val="single" w:sz="4" w:space="0" w:color="auto"/>
              <w:right w:val="single" w:sz="4" w:space="0" w:color="auto"/>
            </w:tcBorders>
            <w:vAlign w:val="center"/>
          </w:tcPr>
          <w:p w:rsidR="002B399C" w:rsidRDefault="002B399C" w:rsidP="00EE3FDD">
            <w:pPr>
              <w:spacing w:line="480" w:lineRule="exact"/>
              <w:rPr>
                <w:rFonts w:ascii="仿宋_GB2312" w:eastAsia="仿宋_GB2312" w:hAnsi="宋体"/>
                <w:sz w:val="24"/>
                <w:szCs w:val="28"/>
              </w:rPr>
            </w:pPr>
            <w:r>
              <w:rPr>
                <w:rFonts w:ascii="仿宋_GB2312" w:eastAsia="仿宋_GB2312" w:hAnsi="宋体" w:hint="eastAsia"/>
                <w:sz w:val="24"/>
                <w:szCs w:val="28"/>
              </w:rPr>
              <w:t>4</w:t>
            </w:r>
          </w:p>
        </w:tc>
        <w:tc>
          <w:tcPr>
            <w:tcW w:w="6937" w:type="dxa"/>
            <w:tcBorders>
              <w:top w:val="single" w:sz="4" w:space="0" w:color="auto"/>
              <w:left w:val="single" w:sz="4" w:space="0" w:color="auto"/>
              <w:bottom w:val="single" w:sz="4" w:space="0" w:color="auto"/>
              <w:right w:val="single" w:sz="4" w:space="0" w:color="auto"/>
            </w:tcBorders>
            <w:vAlign w:val="center"/>
          </w:tcPr>
          <w:p w:rsidR="002B399C" w:rsidRDefault="002B399C" w:rsidP="00EE3FDD">
            <w:pPr>
              <w:pStyle w:val="a3"/>
              <w:spacing w:before="0" w:beforeAutospacing="0" w:after="0" w:afterAutospacing="0"/>
              <w:jc w:val="both"/>
              <w:rPr>
                <w:rFonts w:ascii="仿宋_GB2312" w:eastAsia="仿宋_GB2312" w:hAnsi="ˎ̥" w:hint="eastAsia"/>
                <w:color w:val="000000"/>
                <w:szCs w:val="28"/>
              </w:rPr>
            </w:pPr>
            <w:r>
              <w:rPr>
                <w:rFonts w:ascii="仿宋_GB2312" w:eastAsia="仿宋_GB2312" w:hAnsi="ˎ̥"/>
                <w:color w:val="000000"/>
                <w:szCs w:val="28"/>
              </w:rPr>
              <w:t>“</w:t>
            </w:r>
            <w:r>
              <w:rPr>
                <w:rFonts w:ascii="仿宋_GB2312" w:eastAsia="仿宋_GB2312" w:hAnsi="ˎ̥"/>
                <w:color w:val="000000"/>
                <w:szCs w:val="28"/>
              </w:rPr>
              <w:t>十三五</w:t>
            </w:r>
            <w:r>
              <w:rPr>
                <w:rFonts w:ascii="仿宋_GB2312" w:eastAsia="仿宋_GB2312" w:hAnsi="ˎ̥"/>
                <w:color w:val="000000"/>
                <w:szCs w:val="28"/>
              </w:rPr>
              <w:t>”</w:t>
            </w:r>
            <w:r>
              <w:rPr>
                <w:rFonts w:ascii="仿宋_GB2312" w:eastAsia="仿宋_GB2312" w:hAnsi="ˎ̥" w:hint="eastAsia"/>
                <w:color w:val="000000"/>
                <w:szCs w:val="28"/>
              </w:rPr>
              <w:t>英语教师</w:t>
            </w:r>
            <w:r>
              <w:rPr>
                <w:rFonts w:ascii="仿宋_GB2312" w:eastAsia="仿宋_GB2312" w:hAnsi="ˎ̥"/>
                <w:color w:val="000000"/>
                <w:szCs w:val="28"/>
              </w:rPr>
              <w:t>专项培训（P&amp;T</w:t>
            </w:r>
            <w:r>
              <w:rPr>
                <w:rFonts w:ascii="仿宋_GB2312" w:eastAsia="仿宋_GB2312" w:hAnsi="ˎ̥" w:hint="eastAsia"/>
                <w:color w:val="000000"/>
                <w:szCs w:val="28"/>
              </w:rPr>
              <w:t>、</w:t>
            </w:r>
            <w:r>
              <w:rPr>
                <w:rFonts w:ascii="仿宋_GB2312" w:eastAsia="仿宋_GB2312" w:hAnsi="ˎ̥"/>
                <w:color w:val="000000"/>
                <w:szCs w:val="28"/>
              </w:rPr>
              <w:t>LP&amp;T类课程）优秀学员</w:t>
            </w:r>
            <w:r>
              <w:rPr>
                <w:rFonts w:ascii="仿宋_GB2312" w:eastAsia="仿宋_GB2312" w:hAnsi="ˎ̥" w:hint="eastAsia"/>
                <w:color w:val="000000"/>
                <w:szCs w:val="28"/>
              </w:rPr>
              <w:t>；</w:t>
            </w:r>
            <w:r>
              <w:rPr>
                <w:rFonts w:ascii="仿宋_GB2312" w:eastAsia="仿宋_GB2312" w:hAnsi="ˎ̥"/>
                <w:color w:val="000000"/>
                <w:szCs w:val="28"/>
              </w:rPr>
              <w:t>“</w:t>
            </w:r>
            <w:r>
              <w:rPr>
                <w:rFonts w:ascii="仿宋_GB2312" w:eastAsia="仿宋_GB2312" w:hAnsi="ˎ̥"/>
                <w:color w:val="000000"/>
                <w:szCs w:val="28"/>
              </w:rPr>
              <w:t>十三五</w:t>
            </w:r>
            <w:r>
              <w:rPr>
                <w:rFonts w:ascii="仿宋_GB2312" w:eastAsia="仿宋_GB2312" w:hAnsi="ˎ̥"/>
                <w:color w:val="000000"/>
                <w:szCs w:val="28"/>
              </w:rPr>
              <w:t>”</w:t>
            </w:r>
            <w:r>
              <w:rPr>
                <w:rFonts w:ascii="仿宋_GB2312" w:eastAsia="仿宋_GB2312" w:hAnsi="ˎ̥" w:hint="eastAsia"/>
                <w:color w:val="000000"/>
                <w:szCs w:val="28"/>
              </w:rPr>
              <w:t>英语教师</w:t>
            </w:r>
            <w:r>
              <w:rPr>
                <w:rFonts w:ascii="仿宋_GB2312" w:eastAsia="仿宋_GB2312" w:hAnsi="ˎ̥"/>
                <w:color w:val="000000"/>
                <w:szCs w:val="28"/>
              </w:rPr>
              <w:t>专项培训（HI&amp;T、I&amp;T类课程）</w:t>
            </w:r>
            <w:r>
              <w:rPr>
                <w:rFonts w:ascii="仿宋_GB2312" w:eastAsia="仿宋_GB2312" w:hAnsi="ˎ̥" w:hint="eastAsia"/>
                <w:color w:val="000000"/>
                <w:szCs w:val="28"/>
              </w:rPr>
              <w:t>、</w:t>
            </w:r>
            <w:r>
              <w:rPr>
                <w:rFonts w:ascii="仿宋_GB2312" w:eastAsia="仿宋_GB2312" w:hAnsi="ˎ̥"/>
                <w:color w:val="000000"/>
                <w:szCs w:val="28"/>
              </w:rPr>
              <w:t>英语教师高端培训</w:t>
            </w:r>
            <w:r>
              <w:rPr>
                <w:rFonts w:ascii="仿宋_GB2312" w:eastAsia="仿宋_GB2312" w:hAnsi="ˎ̥" w:hint="eastAsia"/>
                <w:color w:val="000000"/>
                <w:szCs w:val="28"/>
              </w:rPr>
              <w:t>结业学员</w:t>
            </w:r>
          </w:p>
        </w:tc>
      </w:tr>
      <w:tr w:rsidR="002B399C" w:rsidTr="0097163B">
        <w:trPr>
          <w:cantSplit/>
          <w:jc w:val="center"/>
        </w:trPr>
        <w:tc>
          <w:tcPr>
            <w:tcW w:w="1536" w:type="dxa"/>
            <w:vMerge/>
            <w:tcBorders>
              <w:left w:val="single" w:sz="4" w:space="0" w:color="auto"/>
              <w:right w:val="single" w:sz="4" w:space="0" w:color="auto"/>
            </w:tcBorders>
            <w:vAlign w:val="center"/>
          </w:tcPr>
          <w:p w:rsidR="002B399C" w:rsidRDefault="002B399C" w:rsidP="00EE3FDD">
            <w:pPr>
              <w:widowControl/>
              <w:rPr>
                <w:rFonts w:ascii="仿宋_GB2312" w:eastAsia="仿宋_GB2312" w:hAnsi="宋体"/>
                <w:sz w:val="28"/>
                <w:szCs w:val="28"/>
              </w:rPr>
            </w:pPr>
          </w:p>
        </w:tc>
        <w:tc>
          <w:tcPr>
            <w:tcW w:w="813" w:type="dxa"/>
            <w:tcBorders>
              <w:top w:val="single" w:sz="4" w:space="0" w:color="auto"/>
              <w:left w:val="single" w:sz="4" w:space="0" w:color="auto"/>
              <w:bottom w:val="single" w:sz="4" w:space="0" w:color="auto"/>
              <w:right w:val="single" w:sz="4" w:space="0" w:color="auto"/>
            </w:tcBorders>
            <w:vAlign w:val="center"/>
          </w:tcPr>
          <w:p w:rsidR="002B399C" w:rsidRDefault="002B399C" w:rsidP="00EE3FDD">
            <w:pPr>
              <w:spacing w:line="480" w:lineRule="exact"/>
              <w:rPr>
                <w:rFonts w:ascii="仿宋_GB2312" w:eastAsia="仿宋_GB2312" w:hAnsi="宋体"/>
                <w:sz w:val="24"/>
                <w:szCs w:val="28"/>
              </w:rPr>
            </w:pPr>
            <w:r>
              <w:rPr>
                <w:rFonts w:ascii="仿宋_GB2312" w:eastAsia="仿宋_GB2312" w:hAnsi="宋体" w:hint="eastAsia"/>
                <w:sz w:val="24"/>
                <w:szCs w:val="28"/>
              </w:rPr>
              <w:t>5</w:t>
            </w:r>
          </w:p>
        </w:tc>
        <w:tc>
          <w:tcPr>
            <w:tcW w:w="6937" w:type="dxa"/>
            <w:tcBorders>
              <w:top w:val="single" w:sz="4" w:space="0" w:color="auto"/>
              <w:left w:val="single" w:sz="4" w:space="0" w:color="auto"/>
              <w:bottom w:val="single" w:sz="4" w:space="0" w:color="auto"/>
              <w:right w:val="single" w:sz="4" w:space="0" w:color="auto"/>
            </w:tcBorders>
            <w:vAlign w:val="center"/>
          </w:tcPr>
          <w:p w:rsidR="002B399C" w:rsidRDefault="002B399C" w:rsidP="00EE3FDD">
            <w:pPr>
              <w:pStyle w:val="a3"/>
              <w:spacing w:before="0" w:beforeAutospacing="0" w:after="0" w:afterAutospacing="0"/>
              <w:jc w:val="both"/>
              <w:rPr>
                <w:rFonts w:ascii="仿宋_GB2312" w:eastAsia="仿宋_GB2312" w:hAnsi="ˎ̥" w:hint="eastAsia"/>
                <w:color w:val="000000"/>
                <w:szCs w:val="28"/>
              </w:rPr>
            </w:pPr>
            <w:r>
              <w:rPr>
                <w:rFonts w:ascii="仿宋_GB2312" w:eastAsia="仿宋_GB2312" w:hAnsi="ˎ̥" w:hint="eastAsia"/>
                <w:color w:val="000000"/>
                <w:szCs w:val="28"/>
              </w:rPr>
              <w:t>浦东新区乡村优秀教师培训结业学员</w:t>
            </w:r>
          </w:p>
        </w:tc>
      </w:tr>
      <w:tr w:rsidR="002B399C" w:rsidTr="0097163B">
        <w:trPr>
          <w:cantSplit/>
          <w:jc w:val="center"/>
        </w:trPr>
        <w:tc>
          <w:tcPr>
            <w:tcW w:w="1536" w:type="dxa"/>
            <w:vMerge/>
            <w:tcBorders>
              <w:left w:val="single" w:sz="4" w:space="0" w:color="auto"/>
              <w:right w:val="single" w:sz="4" w:space="0" w:color="auto"/>
            </w:tcBorders>
            <w:vAlign w:val="center"/>
          </w:tcPr>
          <w:p w:rsidR="002B399C" w:rsidRDefault="002B399C" w:rsidP="00EE3FDD">
            <w:pPr>
              <w:widowControl/>
              <w:rPr>
                <w:rFonts w:ascii="仿宋_GB2312" w:eastAsia="仿宋_GB2312" w:hAnsi="宋体"/>
                <w:sz w:val="28"/>
                <w:szCs w:val="28"/>
              </w:rPr>
            </w:pPr>
          </w:p>
        </w:tc>
        <w:tc>
          <w:tcPr>
            <w:tcW w:w="813" w:type="dxa"/>
            <w:tcBorders>
              <w:top w:val="single" w:sz="4" w:space="0" w:color="auto"/>
              <w:left w:val="single" w:sz="4" w:space="0" w:color="auto"/>
              <w:bottom w:val="single" w:sz="4" w:space="0" w:color="auto"/>
              <w:right w:val="single" w:sz="4" w:space="0" w:color="auto"/>
            </w:tcBorders>
            <w:vAlign w:val="center"/>
          </w:tcPr>
          <w:p w:rsidR="002B399C" w:rsidRDefault="002B399C" w:rsidP="00EE3FDD">
            <w:pPr>
              <w:spacing w:line="480" w:lineRule="exact"/>
              <w:rPr>
                <w:rFonts w:ascii="仿宋_GB2312" w:eastAsia="仿宋_GB2312" w:hAnsi="宋体"/>
                <w:sz w:val="24"/>
                <w:szCs w:val="28"/>
              </w:rPr>
            </w:pPr>
            <w:r>
              <w:rPr>
                <w:rFonts w:ascii="仿宋_GB2312" w:eastAsia="仿宋_GB2312" w:hAnsi="宋体" w:hint="eastAsia"/>
                <w:sz w:val="24"/>
                <w:szCs w:val="28"/>
              </w:rPr>
              <w:t>6</w:t>
            </w:r>
          </w:p>
        </w:tc>
        <w:tc>
          <w:tcPr>
            <w:tcW w:w="6937" w:type="dxa"/>
            <w:tcBorders>
              <w:top w:val="single" w:sz="4" w:space="0" w:color="auto"/>
              <w:left w:val="single" w:sz="4" w:space="0" w:color="auto"/>
              <w:bottom w:val="single" w:sz="4" w:space="0" w:color="auto"/>
              <w:right w:val="single" w:sz="4" w:space="0" w:color="auto"/>
            </w:tcBorders>
            <w:vAlign w:val="center"/>
          </w:tcPr>
          <w:p w:rsidR="002B399C" w:rsidRDefault="002B399C" w:rsidP="00EE3FDD">
            <w:pPr>
              <w:pStyle w:val="a3"/>
              <w:spacing w:before="0" w:beforeAutospacing="0" w:after="0" w:afterAutospacing="0"/>
              <w:jc w:val="both"/>
              <w:rPr>
                <w:rFonts w:ascii="仿宋_GB2312" w:eastAsia="仿宋_GB2312" w:hAnsi="ˎ̥" w:hint="eastAsia"/>
                <w:color w:val="000000"/>
                <w:szCs w:val="28"/>
              </w:rPr>
            </w:pPr>
            <w:r>
              <w:rPr>
                <w:rFonts w:ascii="仿宋_GB2312" w:eastAsia="仿宋_GB2312" w:hAnsi="ˎ̥" w:hint="eastAsia"/>
                <w:color w:val="000000"/>
                <w:szCs w:val="28"/>
              </w:rPr>
              <w:t>上海市教委组织的市中小学（幼儿园）农村教师培训者研修班（100课时以上）结业学员</w:t>
            </w:r>
          </w:p>
        </w:tc>
      </w:tr>
      <w:tr w:rsidR="002B399C" w:rsidTr="0097163B">
        <w:trPr>
          <w:cantSplit/>
          <w:jc w:val="center"/>
        </w:trPr>
        <w:tc>
          <w:tcPr>
            <w:tcW w:w="1536" w:type="dxa"/>
            <w:vMerge/>
            <w:tcBorders>
              <w:left w:val="single" w:sz="4" w:space="0" w:color="auto"/>
              <w:right w:val="single" w:sz="4" w:space="0" w:color="auto"/>
            </w:tcBorders>
            <w:vAlign w:val="center"/>
          </w:tcPr>
          <w:p w:rsidR="002B399C" w:rsidRDefault="002B399C" w:rsidP="00EE3FDD">
            <w:pPr>
              <w:widowControl/>
              <w:rPr>
                <w:rFonts w:ascii="仿宋_GB2312" w:eastAsia="仿宋_GB2312" w:hAnsi="宋体"/>
                <w:sz w:val="28"/>
                <w:szCs w:val="28"/>
              </w:rPr>
            </w:pPr>
          </w:p>
        </w:tc>
        <w:tc>
          <w:tcPr>
            <w:tcW w:w="813" w:type="dxa"/>
            <w:tcBorders>
              <w:top w:val="single" w:sz="4" w:space="0" w:color="auto"/>
              <w:left w:val="single" w:sz="4" w:space="0" w:color="auto"/>
              <w:bottom w:val="single" w:sz="4" w:space="0" w:color="auto"/>
              <w:right w:val="single" w:sz="4" w:space="0" w:color="auto"/>
            </w:tcBorders>
            <w:vAlign w:val="center"/>
          </w:tcPr>
          <w:p w:rsidR="002B399C" w:rsidRDefault="002B399C" w:rsidP="00EE3FDD">
            <w:pPr>
              <w:spacing w:line="480" w:lineRule="exact"/>
              <w:rPr>
                <w:rFonts w:ascii="仿宋_GB2312" w:eastAsia="仿宋_GB2312" w:hAnsi="宋体"/>
                <w:sz w:val="24"/>
                <w:szCs w:val="28"/>
              </w:rPr>
            </w:pPr>
            <w:r>
              <w:rPr>
                <w:rFonts w:ascii="仿宋_GB2312" w:eastAsia="仿宋_GB2312" w:hAnsi="宋体" w:hint="eastAsia"/>
                <w:sz w:val="24"/>
                <w:szCs w:val="28"/>
              </w:rPr>
              <w:t>7</w:t>
            </w:r>
          </w:p>
        </w:tc>
        <w:tc>
          <w:tcPr>
            <w:tcW w:w="6937" w:type="dxa"/>
            <w:tcBorders>
              <w:top w:val="single" w:sz="4" w:space="0" w:color="auto"/>
              <w:left w:val="single" w:sz="4" w:space="0" w:color="auto"/>
              <w:bottom w:val="single" w:sz="4" w:space="0" w:color="auto"/>
              <w:right w:val="single" w:sz="4" w:space="0" w:color="auto"/>
            </w:tcBorders>
            <w:vAlign w:val="center"/>
          </w:tcPr>
          <w:p w:rsidR="002B399C" w:rsidRDefault="002B399C" w:rsidP="00EE3FDD">
            <w:pPr>
              <w:pStyle w:val="a3"/>
              <w:spacing w:before="0" w:beforeAutospacing="0" w:after="0" w:afterAutospacing="0"/>
              <w:jc w:val="both"/>
              <w:rPr>
                <w:rFonts w:ascii="仿宋_GB2312" w:eastAsia="仿宋_GB2312" w:hAnsi="ˎ̥" w:hint="eastAsia"/>
                <w:color w:val="000000"/>
                <w:szCs w:val="28"/>
              </w:rPr>
            </w:pPr>
            <w:r>
              <w:rPr>
                <w:rFonts w:ascii="仿宋_GB2312" w:eastAsia="仿宋_GB2312" w:hAnsi="ˎ̥" w:hint="eastAsia"/>
                <w:color w:val="000000"/>
                <w:szCs w:val="28"/>
              </w:rPr>
              <w:t>浦东教发院推荐参加“国培计划”面授培训并结业的学员</w:t>
            </w:r>
          </w:p>
        </w:tc>
      </w:tr>
      <w:tr w:rsidR="002B399C" w:rsidTr="0097163B">
        <w:trPr>
          <w:cantSplit/>
          <w:jc w:val="center"/>
        </w:trPr>
        <w:tc>
          <w:tcPr>
            <w:tcW w:w="1536" w:type="dxa"/>
            <w:vMerge/>
            <w:tcBorders>
              <w:left w:val="single" w:sz="4" w:space="0" w:color="auto"/>
              <w:right w:val="single" w:sz="4" w:space="0" w:color="auto"/>
            </w:tcBorders>
            <w:vAlign w:val="center"/>
          </w:tcPr>
          <w:p w:rsidR="002B399C" w:rsidRDefault="002B399C" w:rsidP="00EE3FDD">
            <w:pPr>
              <w:widowControl/>
              <w:rPr>
                <w:rFonts w:ascii="仿宋_GB2312" w:eastAsia="仿宋_GB2312" w:hAnsi="宋体"/>
                <w:sz w:val="28"/>
                <w:szCs w:val="28"/>
              </w:rPr>
            </w:pPr>
          </w:p>
        </w:tc>
        <w:tc>
          <w:tcPr>
            <w:tcW w:w="813" w:type="dxa"/>
            <w:tcBorders>
              <w:top w:val="single" w:sz="4" w:space="0" w:color="auto"/>
              <w:left w:val="single" w:sz="4" w:space="0" w:color="auto"/>
              <w:bottom w:val="single" w:sz="4" w:space="0" w:color="auto"/>
              <w:right w:val="single" w:sz="4" w:space="0" w:color="auto"/>
            </w:tcBorders>
            <w:vAlign w:val="center"/>
          </w:tcPr>
          <w:p w:rsidR="002B399C" w:rsidRDefault="002B399C" w:rsidP="00EE3FDD">
            <w:pPr>
              <w:spacing w:line="480" w:lineRule="exact"/>
              <w:rPr>
                <w:rFonts w:ascii="仿宋_GB2312" w:eastAsia="仿宋_GB2312" w:hAnsi="宋体"/>
                <w:sz w:val="24"/>
                <w:szCs w:val="28"/>
              </w:rPr>
            </w:pPr>
            <w:r>
              <w:rPr>
                <w:rFonts w:ascii="仿宋_GB2312" w:eastAsia="仿宋_GB2312" w:hAnsi="宋体" w:hint="eastAsia"/>
                <w:sz w:val="24"/>
                <w:szCs w:val="28"/>
              </w:rPr>
              <w:t>8</w:t>
            </w:r>
          </w:p>
        </w:tc>
        <w:tc>
          <w:tcPr>
            <w:tcW w:w="6937" w:type="dxa"/>
            <w:tcBorders>
              <w:top w:val="single" w:sz="4" w:space="0" w:color="auto"/>
              <w:left w:val="single" w:sz="4" w:space="0" w:color="auto"/>
              <w:bottom w:val="single" w:sz="4" w:space="0" w:color="auto"/>
              <w:right w:val="single" w:sz="4" w:space="0" w:color="auto"/>
            </w:tcBorders>
            <w:vAlign w:val="center"/>
          </w:tcPr>
          <w:p w:rsidR="002B399C" w:rsidRDefault="002B399C" w:rsidP="00EE3FDD">
            <w:pPr>
              <w:pStyle w:val="a3"/>
              <w:spacing w:before="0" w:beforeAutospacing="0" w:after="0" w:afterAutospacing="0"/>
              <w:jc w:val="both"/>
              <w:rPr>
                <w:rFonts w:ascii="仿宋_GB2312" w:eastAsia="仿宋_GB2312" w:hAnsi="ˎ̥" w:hint="eastAsia"/>
                <w:color w:val="000000"/>
                <w:szCs w:val="28"/>
              </w:rPr>
            </w:pPr>
            <w:r>
              <w:rPr>
                <w:rFonts w:ascii="仿宋_GB2312" w:eastAsia="仿宋_GB2312" w:hAnsi="ˎ̥"/>
                <w:color w:val="000000"/>
                <w:szCs w:val="28"/>
              </w:rPr>
              <w:t>2018～2020学年浦东新区青年新秀培养结业学员</w:t>
            </w:r>
          </w:p>
        </w:tc>
      </w:tr>
      <w:tr w:rsidR="002B399C" w:rsidTr="0097163B">
        <w:trPr>
          <w:cantSplit/>
          <w:jc w:val="center"/>
        </w:trPr>
        <w:tc>
          <w:tcPr>
            <w:tcW w:w="1536" w:type="dxa"/>
            <w:vMerge/>
            <w:tcBorders>
              <w:left w:val="single" w:sz="4" w:space="0" w:color="auto"/>
              <w:bottom w:val="single" w:sz="4" w:space="0" w:color="auto"/>
              <w:right w:val="single" w:sz="4" w:space="0" w:color="auto"/>
            </w:tcBorders>
            <w:vAlign w:val="center"/>
          </w:tcPr>
          <w:p w:rsidR="002B399C" w:rsidRDefault="002B399C" w:rsidP="00EE3FDD">
            <w:pPr>
              <w:widowControl/>
              <w:rPr>
                <w:rFonts w:ascii="仿宋_GB2312" w:eastAsia="仿宋_GB2312" w:hAnsi="宋体"/>
                <w:sz w:val="28"/>
                <w:szCs w:val="28"/>
              </w:rPr>
            </w:pPr>
          </w:p>
        </w:tc>
        <w:tc>
          <w:tcPr>
            <w:tcW w:w="813" w:type="dxa"/>
            <w:tcBorders>
              <w:top w:val="single" w:sz="4" w:space="0" w:color="auto"/>
              <w:left w:val="single" w:sz="4" w:space="0" w:color="auto"/>
              <w:bottom w:val="single" w:sz="4" w:space="0" w:color="auto"/>
              <w:right w:val="single" w:sz="4" w:space="0" w:color="auto"/>
            </w:tcBorders>
            <w:vAlign w:val="center"/>
          </w:tcPr>
          <w:p w:rsidR="002B399C" w:rsidRDefault="002B399C" w:rsidP="00EE3FDD">
            <w:pPr>
              <w:spacing w:line="480" w:lineRule="exact"/>
              <w:rPr>
                <w:rFonts w:ascii="仿宋_GB2312" w:eastAsia="仿宋_GB2312" w:hAnsi="宋体"/>
                <w:sz w:val="24"/>
                <w:szCs w:val="28"/>
              </w:rPr>
            </w:pPr>
            <w:r>
              <w:rPr>
                <w:rFonts w:ascii="仿宋_GB2312" w:eastAsia="仿宋_GB2312" w:hAnsi="宋体" w:hint="eastAsia"/>
                <w:sz w:val="24"/>
                <w:szCs w:val="28"/>
              </w:rPr>
              <w:t>9</w:t>
            </w:r>
          </w:p>
        </w:tc>
        <w:tc>
          <w:tcPr>
            <w:tcW w:w="6937" w:type="dxa"/>
            <w:tcBorders>
              <w:top w:val="single" w:sz="4" w:space="0" w:color="auto"/>
              <w:left w:val="single" w:sz="4" w:space="0" w:color="auto"/>
              <w:bottom w:val="single" w:sz="4" w:space="0" w:color="auto"/>
              <w:right w:val="single" w:sz="4" w:space="0" w:color="auto"/>
            </w:tcBorders>
            <w:vAlign w:val="center"/>
          </w:tcPr>
          <w:p w:rsidR="002B399C" w:rsidRDefault="002B399C" w:rsidP="00EE3FDD">
            <w:pPr>
              <w:pStyle w:val="a3"/>
              <w:spacing w:before="0" w:beforeAutospacing="0" w:after="0" w:afterAutospacing="0"/>
              <w:jc w:val="both"/>
              <w:rPr>
                <w:rFonts w:ascii="仿宋_GB2312" w:eastAsia="仿宋_GB2312" w:hAnsi="ˎ̥" w:hint="eastAsia"/>
                <w:color w:val="000000"/>
                <w:szCs w:val="28"/>
              </w:rPr>
            </w:pPr>
            <w:r>
              <w:rPr>
                <w:rFonts w:ascii="仿宋_GB2312" w:eastAsia="仿宋_GB2312" w:hAnsi="ˎ̥"/>
                <w:color w:val="000000"/>
                <w:szCs w:val="28"/>
              </w:rPr>
              <w:t>“</w:t>
            </w:r>
            <w:r>
              <w:rPr>
                <w:rFonts w:ascii="仿宋_GB2312" w:eastAsia="仿宋_GB2312" w:hAnsi="ˎ̥"/>
                <w:color w:val="000000"/>
                <w:szCs w:val="28"/>
              </w:rPr>
              <w:t>十三五</w:t>
            </w:r>
            <w:r>
              <w:rPr>
                <w:rFonts w:ascii="仿宋_GB2312" w:eastAsia="仿宋_GB2312" w:hAnsi="ˎ̥"/>
                <w:color w:val="000000"/>
                <w:szCs w:val="28"/>
              </w:rPr>
              <w:t>”</w:t>
            </w:r>
            <w:r>
              <w:rPr>
                <w:rFonts w:ascii="仿宋_GB2312" w:eastAsia="仿宋_GB2312" w:hAnsi="ˎ̥"/>
                <w:color w:val="000000"/>
                <w:szCs w:val="28"/>
              </w:rPr>
              <w:t>浦东新区学前研修组织领衔人培训结业学员</w:t>
            </w:r>
          </w:p>
        </w:tc>
      </w:tr>
    </w:tbl>
    <w:p w:rsidR="00482B42" w:rsidRPr="003D734F" w:rsidRDefault="00482B42" w:rsidP="00EE3FDD">
      <w:pPr>
        <w:adjustRightInd w:val="0"/>
        <w:snapToGrid w:val="0"/>
        <w:spacing w:line="360" w:lineRule="auto"/>
        <w:rPr>
          <w:rFonts w:ascii="华文仿宋" w:eastAsia="华文仿宋" w:hAnsi="华文仿宋"/>
          <w:sz w:val="24"/>
          <w:szCs w:val="24"/>
        </w:rPr>
      </w:pPr>
    </w:p>
    <w:sectPr w:rsidR="00482B42" w:rsidRPr="003D73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12E" w:rsidRDefault="004A712E" w:rsidP="00243023">
      <w:r>
        <w:separator/>
      </w:r>
    </w:p>
  </w:endnote>
  <w:endnote w:type="continuationSeparator" w:id="0">
    <w:p w:rsidR="004A712E" w:rsidRDefault="004A712E" w:rsidP="00243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华文仿宋">
    <w:altName w:val="汉仪仿宋KW"/>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12E" w:rsidRDefault="004A712E" w:rsidP="00243023">
      <w:r>
        <w:separator/>
      </w:r>
    </w:p>
  </w:footnote>
  <w:footnote w:type="continuationSeparator" w:id="0">
    <w:p w:rsidR="004A712E" w:rsidRDefault="004A712E" w:rsidP="002430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B5EB5"/>
    <w:multiLevelType w:val="hybridMultilevel"/>
    <w:tmpl w:val="3BE631CC"/>
    <w:lvl w:ilvl="0" w:tplc="5388FD98">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5102B90"/>
    <w:multiLevelType w:val="hybridMultilevel"/>
    <w:tmpl w:val="9196A514"/>
    <w:lvl w:ilvl="0" w:tplc="68AE6B3E">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9226C03"/>
    <w:multiLevelType w:val="hybridMultilevel"/>
    <w:tmpl w:val="5E52050C"/>
    <w:lvl w:ilvl="0" w:tplc="1D78D4E8">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A3A766B"/>
    <w:multiLevelType w:val="hybridMultilevel"/>
    <w:tmpl w:val="E72887FE"/>
    <w:lvl w:ilvl="0" w:tplc="AF5E5854">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1B21E6B"/>
    <w:multiLevelType w:val="hybridMultilevel"/>
    <w:tmpl w:val="C714FDE4"/>
    <w:lvl w:ilvl="0" w:tplc="1AE8783A">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5435371A"/>
    <w:multiLevelType w:val="hybridMultilevel"/>
    <w:tmpl w:val="6544604A"/>
    <w:lvl w:ilvl="0" w:tplc="50CC201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96B6B8A"/>
    <w:multiLevelType w:val="hybridMultilevel"/>
    <w:tmpl w:val="B380D8B2"/>
    <w:lvl w:ilvl="0" w:tplc="159EB95C">
      <w:start w:val="1"/>
      <w:numFmt w:val="decimal"/>
      <w:lvlText w:val="%1."/>
      <w:lvlJc w:val="left"/>
      <w:pPr>
        <w:ind w:left="360" w:hanging="360"/>
      </w:pPr>
      <w:rPr>
        <w:rFonts w:hint="default"/>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A35"/>
    <w:rsid w:val="0007324C"/>
    <w:rsid w:val="00243023"/>
    <w:rsid w:val="00270570"/>
    <w:rsid w:val="002A0A35"/>
    <w:rsid w:val="002B399C"/>
    <w:rsid w:val="00385ED5"/>
    <w:rsid w:val="003A0190"/>
    <w:rsid w:val="003D734F"/>
    <w:rsid w:val="00482B42"/>
    <w:rsid w:val="00492B41"/>
    <w:rsid w:val="004A712E"/>
    <w:rsid w:val="006F2064"/>
    <w:rsid w:val="00733531"/>
    <w:rsid w:val="007B2DFC"/>
    <w:rsid w:val="008328ED"/>
    <w:rsid w:val="009A0783"/>
    <w:rsid w:val="00B84AC8"/>
    <w:rsid w:val="00C4401A"/>
    <w:rsid w:val="00D0156C"/>
    <w:rsid w:val="00EE3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14B92B-B7B9-4DDC-9718-D4E02202D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A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2B399C"/>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2B399C"/>
    <w:pPr>
      <w:ind w:firstLineChars="200" w:firstLine="420"/>
    </w:pPr>
  </w:style>
  <w:style w:type="paragraph" w:styleId="a5">
    <w:name w:val="header"/>
    <w:basedOn w:val="a"/>
    <w:link w:val="Char"/>
    <w:uiPriority w:val="99"/>
    <w:unhideWhenUsed/>
    <w:rsid w:val="002430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43023"/>
    <w:rPr>
      <w:sz w:val="18"/>
      <w:szCs w:val="18"/>
    </w:rPr>
  </w:style>
  <w:style w:type="paragraph" w:styleId="a6">
    <w:name w:val="footer"/>
    <w:basedOn w:val="a"/>
    <w:link w:val="Char0"/>
    <w:uiPriority w:val="99"/>
    <w:unhideWhenUsed/>
    <w:rsid w:val="00243023"/>
    <w:pPr>
      <w:tabs>
        <w:tab w:val="center" w:pos="4153"/>
        <w:tab w:val="right" w:pos="8306"/>
      </w:tabs>
      <w:snapToGrid w:val="0"/>
      <w:jc w:val="left"/>
    </w:pPr>
    <w:rPr>
      <w:sz w:val="18"/>
      <w:szCs w:val="18"/>
    </w:rPr>
  </w:style>
  <w:style w:type="character" w:customStyle="1" w:styleId="Char0">
    <w:name w:val="页脚 Char"/>
    <w:basedOn w:val="a0"/>
    <w:link w:val="a6"/>
    <w:uiPriority w:val="99"/>
    <w:rsid w:val="0024302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205</Words>
  <Characters>1169</Characters>
  <Application>Microsoft Office Word</Application>
  <DocSecurity>0</DocSecurity>
  <Lines>9</Lines>
  <Paragraphs>2</Paragraphs>
  <ScaleCrop>false</ScaleCrop>
  <Company>Microsoft</Company>
  <LinksUpToDate>false</LinksUpToDate>
  <CharactersWithSpaces>1372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Gujc</dc:creator>
  <cp:keywords/>
  <dc:description/>
  <cp:lastModifiedBy>Gujc</cp:lastModifiedBy>
  <cp:revision>10</cp:revision>
  <dcterms:created xsi:type="dcterms:W3CDTF">2021-06-24T02:04:00Z</dcterms:created>
  <dcterms:modified xsi:type="dcterms:W3CDTF">2021-09-06T03:07:00Z</dcterms:modified>
</cp:coreProperties>
</file>