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2"/>
          <w:szCs w:val="32"/>
        </w:rPr>
      </w:pPr>
      <w:r>
        <w:rPr>
          <w:rFonts w:hint="eastAsia" w:ascii="黑体" w:hAnsi="黑体" w:eastAsia="黑体"/>
          <w:b/>
          <w:sz w:val="28"/>
          <w:szCs w:val="28"/>
        </w:rPr>
        <w:t xml:space="preserve">  </w:t>
      </w:r>
      <w:r>
        <w:rPr>
          <w:rFonts w:hint="eastAsia" w:ascii="黑体" w:hAnsi="黑体" w:eastAsia="黑体"/>
          <w:b/>
          <w:sz w:val="32"/>
          <w:szCs w:val="32"/>
          <w:lang w:eastAsia="zh-CN"/>
        </w:rPr>
        <w:t>2021</w:t>
      </w:r>
      <w:r>
        <w:rPr>
          <w:rFonts w:hint="eastAsia" w:ascii="黑体" w:hAnsi="黑体" w:eastAsia="黑体"/>
          <w:b/>
          <w:sz w:val="32"/>
          <w:szCs w:val="32"/>
        </w:rPr>
        <w:t>年浦东新区中小学一级教师职务聘任</w:t>
      </w:r>
    </w:p>
    <w:p>
      <w:pPr>
        <w:spacing w:line="360" w:lineRule="auto"/>
        <w:jc w:val="center"/>
        <w:rPr>
          <w:rFonts w:ascii="黑体" w:hAnsi="黑体" w:eastAsia="黑体"/>
          <w:b/>
          <w:sz w:val="32"/>
          <w:szCs w:val="32"/>
        </w:rPr>
      </w:pPr>
      <w:r>
        <w:rPr>
          <w:rFonts w:hint="eastAsia" w:ascii="黑体" w:hAnsi="黑体" w:eastAsia="黑体"/>
          <w:b/>
          <w:sz w:val="32"/>
          <w:szCs w:val="32"/>
        </w:rPr>
        <w:t>教科研成果鉴定要求</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一、教科研成果学科设置</w:t>
      </w:r>
    </w:p>
    <w:p>
      <w:pPr>
        <w:spacing w:line="360" w:lineRule="auto"/>
        <w:ind w:firstLine="480" w:firstLineChars="200"/>
        <w:rPr>
          <w:sz w:val="24"/>
          <w:szCs w:val="24"/>
        </w:rPr>
      </w:pPr>
      <w:r>
        <w:rPr>
          <w:rFonts w:hint="eastAsia"/>
          <w:sz w:val="24"/>
          <w:szCs w:val="24"/>
        </w:rPr>
        <w:t>1</w:t>
      </w:r>
      <w:r>
        <w:rPr>
          <w:rFonts w:hint="eastAsia"/>
          <w:sz w:val="24"/>
          <w:szCs w:val="24"/>
          <w:lang w:eastAsia="zh-CN"/>
        </w:rPr>
        <w:t>.</w:t>
      </w:r>
      <w:r>
        <w:rPr>
          <w:rFonts w:hint="eastAsia"/>
          <w:sz w:val="24"/>
          <w:szCs w:val="24"/>
        </w:rPr>
        <w:t>受理范围</w:t>
      </w:r>
      <w:r>
        <w:rPr>
          <w:rFonts w:hint="eastAsia"/>
          <w:color w:val="000000"/>
          <w:sz w:val="24"/>
          <w:szCs w:val="24"/>
        </w:rPr>
        <w:t>依照市、区教育主管部门的有</w:t>
      </w:r>
      <w:r>
        <w:rPr>
          <w:rFonts w:hint="eastAsia"/>
          <w:sz w:val="24"/>
          <w:szCs w:val="24"/>
        </w:rPr>
        <w:t>关规定。</w:t>
      </w:r>
    </w:p>
    <w:p>
      <w:pPr>
        <w:spacing w:line="360" w:lineRule="auto"/>
        <w:ind w:firstLine="480" w:firstLineChars="200"/>
        <w:rPr>
          <w:rFonts w:hint="eastAsia"/>
          <w:sz w:val="24"/>
          <w:szCs w:val="24"/>
          <w:highlight w:val="yellow"/>
        </w:rPr>
      </w:pPr>
      <w:r>
        <w:rPr>
          <w:rFonts w:hint="eastAsia"/>
          <w:sz w:val="24"/>
          <w:szCs w:val="24"/>
        </w:rPr>
        <w:t>2.受理学科：语文、数学、英语、音乐、体育、美术、自然、劳技、信息科技、德育一、德育二（少先队）、学前教育、物理、化学、生物、政治（含道德与法治）、历史、地理、教育和心理、职业教育、校外教育、社区教育、跨学科教育、特殊教育。</w:t>
      </w:r>
    </w:p>
    <w:p>
      <w:pPr>
        <w:spacing w:line="360" w:lineRule="auto"/>
        <w:ind w:firstLine="480" w:firstLineChars="200"/>
        <w:rPr>
          <w:rFonts w:asciiTheme="minorEastAsia" w:hAnsiTheme="minorEastAsia"/>
          <w:sz w:val="24"/>
          <w:szCs w:val="24"/>
        </w:rPr>
      </w:pPr>
      <w:r>
        <w:rPr>
          <w:rFonts w:hint="eastAsia"/>
          <w:sz w:val="24"/>
          <w:szCs w:val="24"/>
        </w:rPr>
        <w:t>3</w:t>
      </w:r>
      <w:r>
        <w:rPr>
          <w:rFonts w:hint="eastAsia"/>
          <w:sz w:val="24"/>
          <w:szCs w:val="24"/>
          <w:lang w:eastAsia="zh-CN"/>
        </w:rPr>
        <w:t>.</w:t>
      </w:r>
      <w:r>
        <w:rPr>
          <w:rFonts w:hint="eastAsia"/>
          <w:sz w:val="24"/>
          <w:szCs w:val="24"/>
        </w:rPr>
        <w:t>送审鉴定的教科研成果必须与教师申报学科和任教学科相一致。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二、教科研成果内容</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教科研成果，是指申报人任二级</w:t>
      </w:r>
      <w:r>
        <w:rPr>
          <w:rFonts w:hint="eastAsia" w:asciiTheme="minorEastAsia" w:hAnsiTheme="minorEastAsia"/>
          <w:sz w:val="24"/>
          <w:szCs w:val="24"/>
          <w:lang w:eastAsia="zh-CN"/>
        </w:rPr>
        <w:t>教师</w:t>
      </w:r>
      <w:r>
        <w:rPr>
          <w:rFonts w:hint="eastAsia" w:asciiTheme="minorEastAsia" w:hAnsiTheme="minorEastAsia"/>
          <w:sz w:val="24"/>
          <w:szCs w:val="24"/>
        </w:rPr>
        <w:t xml:space="preserve">职务以来，反映本人任教学科或学生思想政治工作方面的教育教学研究水平的成果，包括正式出版、公开发表或在学                                                                                                                                                                                                                                                                                                                                                                                                                                                                                                                                                                                                                                                                                                                                                                                                                                                                                                                                                                                                                                                                                                                                                                                                                                                                                                                                                                                                                                                                                                                                                                                                                                                                                                                                                                                                                                                                                                                                                                                                                                                                                                                                                                                                                                                                                                                                                                                                                                                                                                                                                                                                                                                                                                                                                                                                                                                                                                                                                                                                                                                                                                                                                                                                                                                                                                                                                                                                                                                                                                                                                                                                                                                                                                                                                                                                                                                                                                                                                                                                                                                                                                                                                             </w:t>
      </w:r>
      <w:r>
        <w:rPr>
          <w:rFonts w:hint="eastAsia" w:asciiTheme="minorEastAsia" w:hAnsiTheme="minorEastAsia"/>
          <w:sz w:val="24"/>
          <w:szCs w:val="24"/>
        </w:rPr>
        <w:t xml:space="preserve">                                                                                                                                                                                                                                                                                                                                                                                                                                                         区、教育集团及以上范围交流、获奖的论文、著作、调查报告、课题、教材、教学参考书（不含习题汇编及解题）等。其中，转岗人员送审内容必须是中小学教师岗位上的教科研成果。</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三、教科研成果要求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eastAsia="zh-CN"/>
        </w:rPr>
        <w:t>.</w:t>
      </w:r>
      <w:r>
        <w:rPr>
          <w:rFonts w:hint="eastAsia" w:asciiTheme="minorEastAsia" w:hAnsiTheme="minorEastAsia"/>
          <w:sz w:val="24"/>
          <w:szCs w:val="24"/>
        </w:rPr>
        <w:t>每位申报人同一学科的教科研成果代表作限送一篇（项）。</w:t>
      </w:r>
    </w:p>
    <w:p>
      <w:pPr>
        <w:spacing w:line="360" w:lineRule="auto"/>
        <w:ind w:right="-58"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eastAsia="zh-CN"/>
        </w:rPr>
        <w:t>.</w:t>
      </w:r>
      <w:r>
        <w:rPr>
          <w:rFonts w:hint="eastAsia" w:asciiTheme="minorEastAsia" w:hAnsiTheme="minorEastAsia"/>
          <w:sz w:val="24"/>
          <w:szCs w:val="24"/>
        </w:rPr>
        <w:t>“教科研成果鉴定类型”包括正式出版、公开发表、视作发表、交流、获奖和课题六种。</w:t>
      </w:r>
    </w:p>
    <w:p>
      <w:pPr>
        <w:spacing w:line="360" w:lineRule="auto"/>
        <w:ind w:right="-58" w:firstLine="480" w:firstLineChars="200"/>
        <w:rPr>
          <w:rFonts w:asciiTheme="minorEastAsia" w:hAnsiTheme="minorEastAsia"/>
          <w:sz w:val="24"/>
          <w:szCs w:val="24"/>
        </w:rPr>
      </w:pPr>
      <w:r>
        <w:rPr>
          <w:rFonts w:hint="eastAsia" w:asciiTheme="minorEastAsia" w:hAnsiTheme="minorEastAsia"/>
          <w:sz w:val="24"/>
          <w:szCs w:val="24"/>
        </w:rPr>
        <w:t>具体如下：“正式出版”指正式出版社出版的专著、教材、论文集等；</w:t>
      </w:r>
    </w:p>
    <w:p>
      <w:pPr>
        <w:spacing w:line="360" w:lineRule="auto"/>
        <w:ind w:right="-58" w:firstLine="480" w:firstLineChars="200"/>
        <w:rPr>
          <w:rFonts w:asciiTheme="minorEastAsia" w:hAnsiTheme="minorEastAsia"/>
          <w:sz w:val="24"/>
          <w:szCs w:val="24"/>
        </w:rPr>
      </w:pPr>
      <w:r>
        <w:rPr>
          <w:rFonts w:hint="eastAsia" w:asciiTheme="minorEastAsia" w:hAnsiTheme="minorEastAsia"/>
          <w:sz w:val="24"/>
          <w:szCs w:val="24"/>
        </w:rPr>
        <w:t>“公开发表”是指在公开发表（含内部准印证）的刊物上发表的论文（含技术总结等）；</w:t>
      </w:r>
    </w:p>
    <w:p>
      <w:pPr>
        <w:spacing w:line="360" w:lineRule="auto"/>
        <w:ind w:right="-58" w:firstLine="480" w:firstLineChars="200"/>
        <w:rPr>
          <w:rFonts w:asciiTheme="minorEastAsia" w:hAnsiTheme="minorEastAsia"/>
          <w:sz w:val="24"/>
          <w:szCs w:val="24"/>
        </w:rPr>
      </w:pPr>
      <w:r>
        <w:rPr>
          <w:rFonts w:hint="eastAsia" w:asciiTheme="minorEastAsia" w:hAnsiTheme="minorEastAsia"/>
          <w:sz w:val="24"/>
          <w:szCs w:val="24"/>
        </w:rPr>
        <w:t>“视作发表”是在《视作正式出版刊物目录》（附件1）上发表的论文（含技术总结等）；</w:t>
      </w:r>
    </w:p>
    <w:p>
      <w:pPr>
        <w:spacing w:line="360" w:lineRule="auto"/>
        <w:ind w:right="-58" w:firstLine="480" w:firstLineChars="200"/>
        <w:rPr>
          <w:rFonts w:asciiTheme="minorEastAsia" w:hAnsiTheme="minorEastAsia"/>
          <w:sz w:val="24"/>
          <w:szCs w:val="24"/>
        </w:rPr>
      </w:pPr>
      <w:r>
        <w:rPr>
          <w:rFonts w:hint="eastAsia" w:asciiTheme="minorEastAsia" w:hAnsiTheme="minorEastAsia"/>
          <w:sz w:val="24"/>
          <w:szCs w:val="24"/>
        </w:rPr>
        <w:t>“交流”指在学区、教育集团及以上学术会议上交流的论文（含技术总结等）；</w:t>
      </w:r>
    </w:p>
    <w:p>
      <w:pPr>
        <w:spacing w:line="360" w:lineRule="auto"/>
        <w:ind w:right="-58" w:firstLine="480" w:firstLineChars="200"/>
        <w:rPr>
          <w:rFonts w:asciiTheme="minorEastAsia" w:hAnsiTheme="minorEastAsia"/>
          <w:sz w:val="24"/>
          <w:szCs w:val="24"/>
        </w:rPr>
      </w:pPr>
      <w:r>
        <w:rPr>
          <w:rFonts w:hint="eastAsia" w:asciiTheme="minorEastAsia" w:hAnsiTheme="minorEastAsia"/>
          <w:sz w:val="24"/>
          <w:szCs w:val="24"/>
        </w:rPr>
        <w:t>“获奖”指在学区、教育集团及以上范围获奖的论文（含技术总结等）；</w:t>
      </w:r>
    </w:p>
    <w:p>
      <w:pPr>
        <w:spacing w:line="360" w:lineRule="auto"/>
        <w:ind w:right="-58" w:firstLine="480" w:firstLineChars="200"/>
        <w:rPr>
          <w:rFonts w:asciiTheme="minorEastAsia" w:hAnsiTheme="minorEastAsia"/>
          <w:sz w:val="24"/>
          <w:szCs w:val="24"/>
        </w:rPr>
      </w:pPr>
      <w:r>
        <w:rPr>
          <w:rFonts w:hint="eastAsia" w:asciiTheme="minorEastAsia" w:hAnsiTheme="minorEastAsia"/>
          <w:sz w:val="24"/>
          <w:szCs w:val="24"/>
        </w:rPr>
        <w:t>“课题”指区级及以上已结题的课题。</w:t>
      </w:r>
    </w:p>
    <w:p>
      <w:pPr>
        <w:spacing w:line="360" w:lineRule="auto"/>
        <w:ind w:right="-58" w:firstLine="480" w:firstLineChars="200"/>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eastAsia="zh-CN"/>
        </w:rPr>
        <w:t>.</w:t>
      </w:r>
      <w:r>
        <w:rPr>
          <w:rFonts w:hint="eastAsia" w:asciiTheme="minorEastAsia" w:hAnsiTheme="minorEastAsia"/>
          <w:sz w:val="24"/>
          <w:szCs w:val="24"/>
        </w:rPr>
        <w:t>正式出版和公开发表的成果要求。正式出版是指有国际标准书号（ISBN 书号）的正规出版社发行的专著、教材和论文集。公开发表是指有国内统一连续出版物号（CN 刊号）的正规杂志社出版的国内期刊，或仅有 ISSN 刊号的国际期刊；有国内统一连续出版物号（CN刊号）的正规报社出版的报纸；有连续内部准印证的内部刊物。具体认定的方法和要求请参照《正式发表类的教科研成果相关规范和要求》（附件2）中的相关说明。</w:t>
      </w:r>
    </w:p>
    <w:p>
      <w:pPr>
        <w:spacing w:line="360" w:lineRule="auto"/>
        <w:ind w:right="-58" w:firstLine="480" w:firstLineChars="200"/>
        <w:rPr>
          <w:rFonts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lang w:eastAsia="zh-CN"/>
        </w:rPr>
        <w:t>.</w:t>
      </w:r>
      <w:r>
        <w:rPr>
          <w:rFonts w:hint="eastAsia" w:asciiTheme="minorEastAsia" w:hAnsiTheme="minorEastAsia"/>
          <w:sz w:val="24"/>
          <w:szCs w:val="24"/>
        </w:rPr>
        <w:t>课题要求。教科研成果是课题的，必须已经结题，除了须有该课题的立项申请书、批准立项部门的证明和结题证明外，还应提供申报者研究部分的成果。申报人如果不是课题负责人，其姓名必须列入课题组前三名。</w:t>
      </w:r>
    </w:p>
    <w:p>
      <w:pPr>
        <w:spacing w:line="360" w:lineRule="auto"/>
        <w:ind w:left="-360" w:right="-328" w:firstLine="840" w:firstLineChars="350"/>
        <w:rPr>
          <w:rFonts w:asciiTheme="minorEastAsia" w:hAnsiTheme="minorEastAsia"/>
          <w:sz w:val="24"/>
          <w:szCs w:val="24"/>
        </w:rPr>
      </w:pPr>
      <w:r>
        <w:rPr>
          <w:rFonts w:hint="eastAsia" w:asciiTheme="minorEastAsia" w:hAnsiTheme="minorEastAsia"/>
          <w:sz w:val="24"/>
          <w:szCs w:val="24"/>
        </w:rPr>
        <w:t>四、鉴定材料要求</w:t>
      </w:r>
    </w:p>
    <w:p>
      <w:pPr>
        <w:spacing w:line="360" w:lineRule="auto"/>
        <w:ind w:firstLine="480" w:firstLineChars="200"/>
        <w:rPr>
          <w:rFonts w:asciiTheme="minorEastAsia" w:hAnsiTheme="minorEastAsia"/>
          <w:sz w:val="24"/>
          <w:szCs w:val="28"/>
        </w:rPr>
      </w:pPr>
      <w:r>
        <w:rPr>
          <w:rFonts w:asciiTheme="minorEastAsia" w:hAnsiTheme="minorEastAsia"/>
          <w:sz w:val="24"/>
          <w:szCs w:val="28"/>
        </w:rPr>
        <w:t>1.</w:t>
      </w:r>
      <w:r>
        <w:rPr>
          <w:rFonts w:hint="eastAsia" w:asciiTheme="minorEastAsia" w:hAnsiTheme="minorEastAsia"/>
          <w:sz w:val="24"/>
          <w:szCs w:val="28"/>
        </w:rPr>
        <w:t>证明材料要求</w:t>
      </w:r>
    </w:p>
    <w:p>
      <w:pPr>
        <w:spacing w:line="360" w:lineRule="auto"/>
        <w:ind w:firstLine="480" w:firstLineChars="200"/>
        <w:rPr>
          <w:rFonts w:asciiTheme="minorEastAsia" w:hAnsiTheme="minorEastAsia"/>
          <w:sz w:val="24"/>
          <w:szCs w:val="28"/>
        </w:rPr>
      </w:pPr>
      <w:r>
        <w:rPr>
          <w:rFonts w:hint="eastAsia" w:asciiTheme="minorEastAsia" w:hAnsiTheme="minorEastAsia"/>
          <w:sz w:val="24"/>
          <w:szCs w:val="28"/>
        </w:rPr>
        <w:t>根据教科研成果的不同类型，须提交相应的证明材料。具体证明材料要求如下：</w:t>
      </w:r>
    </w:p>
    <w:p>
      <w:pPr>
        <w:spacing w:line="360" w:lineRule="auto"/>
        <w:ind w:left="105" w:leftChars="50" w:firstLine="360" w:firstLineChars="150"/>
        <w:rPr>
          <w:rFonts w:asciiTheme="minorEastAsia" w:hAnsiTheme="minorEastAsia"/>
          <w:sz w:val="24"/>
          <w:szCs w:val="24"/>
          <w:highlight w:val="none"/>
        </w:rPr>
      </w:pPr>
      <w:r>
        <w:rPr>
          <w:rFonts w:hint="eastAsia" w:asciiTheme="minorEastAsia" w:hAnsiTheme="minorEastAsia"/>
          <w:sz w:val="24"/>
          <w:szCs w:val="24"/>
        </w:rPr>
        <w:t>（1）正式出版的专著、教材、论文集需提供有效的“CIP数据核字号”、ISBN等</w:t>
      </w:r>
      <w:r>
        <w:rPr>
          <w:rFonts w:hint="eastAsia" w:asciiTheme="minorEastAsia" w:hAnsiTheme="minorEastAsia"/>
          <w:sz w:val="24"/>
          <w:szCs w:val="24"/>
          <w:highlight w:val="none"/>
        </w:rPr>
        <w:t xml:space="preserve">信息的查询结果。在正式期刊上公开发表的论文需提供该期刊有效的CN刊号等信息的查询结果。仅有ISSN刊号的国际期刊需提供上海图书馆上海科学技术情报研究所或各高校图书馆出具的检索报告。在正式报刊上发表的论文需提供该报刊有效的刊号等信息的查询结果。 </w:t>
      </w:r>
    </w:p>
    <w:p>
      <w:pPr>
        <w:spacing w:line="360" w:lineRule="auto"/>
        <w:ind w:firstLine="482" w:firstLineChars="200"/>
        <w:rPr>
          <w:rFonts w:asciiTheme="minorEastAsia" w:hAnsiTheme="minorEastAsia"/>
          <w:sz w:val="24"/>
          <w:szCs w:val="24"/>
        </w:rPr>
      </w:pPr>
      <w:r>
        <w:rPr>
          <w:rFonts w:hint="eastAsia" w:asciiTheme="minorEastAsia" w:hAnsiTheme="minorEastAsia"/>
          <w:b/>
          <w:bCs/>
          <w:sz w:val="24"/>
          <w:szCs w:val="24"/>
          <w:highlight w:val="none"/>
        </w:rPr>
        <w:t>以上查询结果可在“国家新闻出版署</w:t>
      </w:r>
      <w:r>
        <w:rPr>
          <w:rFonts w:hint="eastAsia" w:asciiTheme="minorEastAsia" w:hAnsiTheme="minorEastAsia"/>
          <w:b/>
          <w:bCs/>
          <w:sz w:val="24"/>
          <w:szCs w:val="24"/>
        </w:rPr>
        <w:t>”</w:t>
      </w:r>
      <w:r>
        <w:rPr>
          <w:rFonts w:hint="eastAsia" w:asciiTheme="minorEastAsia" w:hAnsiTheme="minorEastAsia"/>
          <w:b/>
          <w:bCs/>
          <w:sz w:val="24"/>
          <w:szCs w:val="24"/>
          <w:highlight w:val="none"/>
        </w:rPr>
        <w:t>（www.nppa.gov.cn）</w:t>
      </w:r>
      <w:r>
        <w:rPr>
          <w:rFonts w:hint="eastAsia" w:asciiTheme="minorEastAsia" w:hAnsiTheme="minorEastAsia"/>
          <w:b/>
          <w:bCs/>
          <w:sz w:val="24"/>
          <w:szCs w:val="24"/>
        </w:rPr>
        <w:t>网页上进行查询，并打印作为有效凭证。公开发表的论文（含技术总结等）还需要在中国知网等四大数据库网站上查询收录情况，并打印作为有效凭证。</w:t>
      </w:r>
      <w:r>
        <w:rPr>
          <w:rFonts w:hint="eastAsia" w:asciiTheme="minorEastAsia" w:hAnsiTheme="minorEastAsia"/>
          <w:sz w:val="24"/>
          <w:szCs w:val="24"/>
        </w:rPr>
        <w:t>具体查询方法请参考《</w:t>
      </w:r>
      <w:r>
        <w:rPr>
          <w:rFonts w:hint="eastAsia" w:asciiTheme="minorEastAsia" w:hAnsiTheme="minorEastAsia"/>
          <w:b w:val="0"/>
          <w:bCs w:val="0"/>
          <w:sz w:val="24"/>
          <w:szCs w:val="24"/>
          <w:u w:val="single"/>
        </w:rPr>
        <w:t>正式发表类的教科研成果相关规范和要求</w:t>
      </w:r>
      <w:r>
        <w:rPr>
          <w:rFonts w:hint="eastAsia" w:asciiTheme="minorEastAsia" w:hAnsiTheme="minorEastAsia"/>
          <w:sz w:val="24"/>
          <w:szCs w:val="24"/>
        </w:rPr>
        <w:t xml:space="preserve">》。查询结果中的有关信息必须与成果相一致。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（2）在有连续性内部准印证的内部期刊上发表的论文需提供该内部期刊有效的准印证号等信息查询结果。上海地区的连续内部准印证内部刊物查询结果可在 “上海新闻出版” （http://cbj.sh.gov.cn/index.jsp）网页上进行查询，并打印作为有效凭证。具体查询方法可见《正式发表类的教科研成果相关规范和要求》。外省市的连续内部准印期刊，需提供该省市新闻出版局关于连续内部准印期刊的批文或其他证明文件（复印件），该复印件可向杂志社索取。查询结果中的有关信息必须与成果相一致。</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（3）学区或教育集团及以上范围交流的论文（含技术总结），应附交流主办单位出具有关交流会议名称、时间、地点、范围、交流对象及人数的证明，该证明还须有主办者签字和主办单位盖章。</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（4）学区或教育集团及以上范围获奖的论文（含技术总结），应附获奖证书原件，获奖证书的论文名称要和纸质版一致。</w:t>
      </w:r>
    </w:p>
    <w:p>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（5）区级以上且已结题的课题，应附有该课题详细分工的立项申请书</w:t>
      </w:r>
      <w:r>
        <w:rPr>
          <w:rFonts w:hint="eastAsia" w:asciiTheme="minorEastAsia" w:hAnsiTheme="minorEastAsia"/>
          <w:sz w:val="24"/>
          <w:szCs w:val="24"/>
          <w:lang w:eastAsia="zh-CN"/>
        </w:rPr>
        <w:t>或</w:t>
      </w:r>
      <w:r>
        <w:rPr>
          <w:rFonts w:hint="eastAsia" w:asciiTheme="minorEastAsia" w:hAnsiTheme="minorEastAsia"/>
          <w:sz w:val="24"/>
          <w:szCs w:val="24"/>
        </w:rPr>
        <w:t xml:space="preserve">批准立项部门的证明、结题证明原件，以及申报者研究部分的成果。                                                                                                                                                                                                                                                                                                                                                                                                                                                                                                                                                                                                                                                                                                                                                     </w:t>
      </w:r>
    </w:p>
    <w:p>
      <w:pPr>
        <w:spacing w:line="360" w:lineRule="auto"/>
        <w:ind w:firstLine="424" w:firstLineChars="177"/>
        <w:rPr>
          <w:rFonts w:asciiTheme="minorEastAsia" w:hAnsiTheme="minorEastAsia"/>
          <w:sz w:val="24"/>
          <w:szCs w:val="24"/>
        </w:rPr>
      </w:pPr>
      <w:r>
        <w:rPr>
          <w:rFonts w:hint="eastAsia" w:asciiTheme="minorEastAsia" w:hAnsiTheme="minorEastAsia"/>
          <w:sz w:val="24"/>
          <w:szCs w:val="24"/>
        </w:rPr>
        <w:t>（6）教科研成果为教材的，应附市级及以上教学研究单位认可的证明和试用单位证明。</w:t>
      </w:r>
    </w:p>
    <w:p>
      <w:pPr>
        <w:spacing w:line="360" w:lineRule="auto"/>
        <w:ind w:firstLine="480" w:firstLineChars="200"/>
        <w:rPr>
          <w:rFonts w:asciiTheme="minorEastAsia" w:hAnsiTheme="minorEastAsia"/>
          <w:sz w:val="24"/>
          <w:szCs w:val="24"/>
        </w:rPr>
      </w:pPr>
      <w:r>
        <w:rPr>
          <w:rFonts w:hint="eastAsia" w:asciiTheme="minorEastAsia" w:hAnsiTheme="minorEastAsia"/>
          <w:kern w:val="0"/>
          <w:sz w:val="24"/>
          <w:szCs w:val="24"/>
        </w:rPr>
        <w:t>2</w:t>
      </w:r>
      <w:r>
        <w:rPr>
          <w:rFonts w:hint="eastAsia" w:asciiTheme="minorEastAsia" w:hAnsiTheme="minorEastAsia"/>
          <w:kern w:val="0"/>
          <w:sz w:val="24"/>
          <w:szCs w:val="24"/>
          <w:lang w:eastAsia="zh-CN"/>
        </w:rPr>
        <w:t>.</w:t>
      </w:r>
      <w:r>
        <w:rPr>
          <w:rFonts w:hint="eastAsia" w:asciiTheme="minorEastAsia" w:hAnsiTheme="minorEastAsia"/>
          <w:sz w:val="24"/>
          <w:szCs w:val="24"/>
        </w:rPr>
        <w:t>教科研成果是本人独立完成的论文（含技术总结）,须提交论文（含技术总结）的全部内容。如申报的论文并非独立完成,须提交个人承担部分,并提交《</w:t>
      </w:r>
      <w:r>
        <w:rPr>
          <w:rFonts w:hint="eastAsia" w:asciiTheme="minorEastAsia" w:hAnsiTheme="minorEastAsia"/>
          <w:b/>
          <w:bCs/>
          <w:sz w:val="24"/>
          <w:szCs w:val="24"/>
        </w:rPr>
        <w:t>非独立完成的教育教学研究成果个人贡献情况表</w:t>
      </w:r>
      <w:r>
        <w:rPr>
          <w:rFonts w:hint="eastAsia" w:asciiTheme="minorEastAsia" w:hAnsiTheme="minorEastAsia"/>
          <w:sz w:val="24"/>
          <w:szCs w:val="24"/>
        </w:rPr>
        <w:t>》（附件3）。</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教科研成果是本人独立完成的专著（教材），须提交专著（教材）的全部内容。如果申报人为专著（教材）的参编人员，须提交专著（教材）的个人承担部分的完整内容，并提交《非独立完成的教育教学研究成果个人贡献情况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教科研成果是本人独立完成的课题，须提交完整的结题报告。如果申报人为课题参与人，须提交课题中个人承担部分的完整内容，并提交《非独立完成的教育教学研究成果个人贡献情况表》。</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对于正式出版、公开发表、视作发表、交流、获奖的教科研成果，《非独立完成的教育教学研究成果个人贡献情况表》的填写对象为排名前六的完成人；对于课题类的教科研成果，《非独立完成的教育教学研究成果个人贡献情况表》的填写对象为排名前三（含课题负责人）的完成人。表中作者的填写顺序必须和原件中的作者排名顺序一致。</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五、材料装订及上传要求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eastAsia="zh-CN"/>
        </w:rPr>
        <w:t>.</w:t>
      </w:r>
      <w:r>
        <w:rPr>
          <w:rFonts w:hint="eastAsia" w:asciiTheme="minorEastAsia" w:hAnsiTheme="minorEastAsia"/>
          <w:sz w:val="24"/>
          <w:szCs w:val="24"/>
        </w:rPr>
        <w:t>送审鉴定的教科研成果须提供</w:t>
      </w:r>
      <w:r>
        <w:rPr>
          <w:rFonts w:hint="eastAsia" w:asciiTheme="minorEastAsia" w:hAnsiTheme="minorEastAsia"/>
          <w:b/>
          <w:sz w:val="24"/>
          <w:szCs w:val="24"/>
          <w:u w:val="single"/>
        </w:rPr>
        <w:t>四份</w:t>
      </w:r>
      <w:r>
        <w:rPr>
          <w:rFonts w:hint="eastAsia" w:asciiTheme="minorEastAsia" w:hAnsiTheme="minorEastAsia"/>
          <w:sz w:val="24"/>
          <w:szCs w:val="24"/>
          <w:u w:val="single"/>
        </w:rPr>
        <w:t>纸质版材料</w:t>
      </w:r>
      <w:r>
        <w:rPr>
          <w:rFonts w:hint="eastAsia" w:asciiTheme="minorEastAsia" w:hAnsiTheme="minorEastAsia"/>
          <w:sz w:val="24"/>
          <w:szCs w:val="24"/>
        </w:rPr>
        <w:t>：一份材料为</w:t>
      </w:r>
      <w:r>
        <w:rPr>
          <w:rFonts w:hint="eastAsia" w:asciiTheme="minorEastAsia" w:hAnsiTheme="minorEastAsia"/>
          <w:sz w:val="24"/>
          <w:szCs w:val="24"/>
          <w:u w:val="single"/>
        </w:rPr>
        <w:t>教科研成果原件以及所有证明材料原件</w:t>
      </w:r>
      <w:r>
        <w:rPr>
          <w:rFonts w:hint="eastAsia" w:asciiTheme="minorEastAsia" w:hAnsiTheme="minorEastAsia"/>
          <w:sz w:val="24"/>
          <w:szCs w:val="24"/>
        </w:rPr>
        <w:t>，其他三份材料均为</w:t>
      </w:r>
      <w:r>
        <w:rPr>
          <w:rFonts w:hint="eastAsia" w:asciiTheme="minorEastAsia" w:hAnsiTheme="minorEastAsia"/>
          <w:sz w:val="24"/>
          <w:szCs w:val="24"/>
          <w:u w:val="single"/>
        </w:rPr>
        <w:t>教科研成果复印件</w:t>
      </w:r>
      <w:r>
        <w:rPr>
          <w:rFonts w:hint="eastAsia" w:asciiTheme="minorEastAsia" w:hAnsiTheme="minorEastAsia"/>
          <w:sz w:val="24"/>
          <w:szCs w:val="24"/>
        </w:rPr>
        <w:t>。</w:t>
      </w:r>
    </w:p>
    <w:p>
      <w:pPr>
        <w:spacing w:line="360" w:lineRule="auto"/>
        <w:ind w:firstLine="480" w:firstLineChars="200"/>
        <w:rPr>
          <w:color w:val="000000"/>
          <w:sz w:val="24"/>
          <w:szCs w:val="24"/>
        </w:rPr>
      </w:pPr>
      <w:r>
        <w:rPr>
          <w:rFonts w:hint="eastAsia"/>
          <w:color w:val="000000"/>
          <w:sz w:val="24"/>
          <w:szCs w:val="24"/>
        </w:rPr>
        <w:t>关于教科研成果复印件：正式出版和公开发表的成果须提交有</w:t>
      </w:r>
      <w:r>
        <w:rPr>
          <w:rFonts w:hint="eastAsia"/>
          <w:b/>
          <w:bCs/>
          <w:color w:val="000000"/>
          <w:sz w:val="24"/>
          <w:szCs w:val="24"/>
        </w:rPr>
        <w:t>封面、目录</w:t>
      </w:r>
      <w:r>
        <w:rPr>
          <w:rFonts w:hint="eastAsia"/>
          <w:b/>
          <w:bCs/>
          <w:sz w:val="24"/>
          <w:szCs w:val="24"/>
        </w:rPr>
        <w:t>（全部）</w:t>
      </w:r>
      <w:r>
        <w:rPr>
          <w:rFonts w:hint="eastAsia"/>
          <w:b/>
          <w:bCs/>
          <w:color w:val="000000"/>
          <w:sz w:val="24"/>
          <w:szCs w:val="24"/>
        </w:rPr>
        <w:t>、正文、封底</w:t>
      </w:r>
      <w:r>
        <w:rPr>
          <w:rFonts w:hint="eastAsia"/>
          <w:color w:val="000000"/>
          <w:sz w:val="24"/>
          <w:szCs w:val="24"/>
        </w:rPr>
        <w:t>组成的复印件；交流或获奖的成果须提交论文打印稿；课题须提交本人承担部分的成果打印稿。</w:t>
      </w:r>
      <w:r>
        <w:rPr>
          <w:rFonts w:hint="eastAsia"/>
          <w:b/>
          <w:color w:val="FF0000"/>
          <w:sz w:val="24"/>
          <w:szCs w:val="24"/>
        </w:rPr>
        <w:t>所有复印件必须全部隐去申报人姓名及工作单位</w:t>
      </w:r>
      <w:r>
        <w:rPr>
          <w:rFonts w:hint="eastAsia"/>
          <w:sz w:val="24"/>
          <w:szCs w:val="24"/>
        </w:rPr>
        <w:t>且</w:t>
      </w:r>
      <w:r>
        <w:rPr>
          <w:rFonts w:hint="eastAsia"/>
          <w:b/>
          <w:color w:val="FF0000"/>
          <w:sz w:val="24"/>
          <w:szCs w:val="24"/>
        </w:rPr>
        <w:t>复印件上无公章</w:t>
      </w:r>
      <w:r>
        <w:rPr>
          <w:rFonts w:hint="eastAsia"/>
          <w:color w:val="000000"/>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eastAsia="zh-CN"/>
        </w:rPr>
        <w:t>.</w:t>
      </w:r>
      <w:r>
        <w:rPr>
          <w:rFonts w:hint="eastAsia" w:asciiTheme="minorEastAsia" w:hAnsiTheme="minorEastAsia"/>
          <w:sz w:val="24"/>
          <w:szCs w:val="24"/>
        </w:rPr>
        <w:t>申报人诚信承诺书一份（附件6）。</w:t>
      </w:r>
    </w:p>
    <w:p>
      <w:pPr>
        <w:widowControl/>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eastAsia="zh-CN"/>
        </w:rPr>
        <w:t>.</w:t>
      </w:r>
      <w:r>
        <w:rPr>
          <w:rFonts w:hint="eastAsia" w:cs="宋体" w:asciiTheme="minorEastAsia" w:hAnsiTheme="minorEastAsia"/>
          <w:bCs/>
          <w:kern w:val="0"/>
          <w:sz w:val="24"/>
          <w:szCs w:val="24"/>
        </w:rPr>
        <w:t>学校承诺书</w:t>
      </w:r>
      <w:r>
        <w:rPr>
          <w:rFonts w:hint="eastAsia" w:asciiTheme="minorEastAsia" w:hAnsiTheme="minorEastAsia"/>
          <w:sz w:val="24"/>
          <w:szCs w:val="24"/>
        </w:rPr>
        <w:t>一份（附件7）（</w:t>
      </w:r>
      <w:r>
        <w:rPr>
          <w:rFonts w:hint="eastAsia" w:asciiTheme="minorEastAsia" w:hAnsiTheme="minorEastAsia"/>
          <w:b/>
          <w:color w:val="FF0000"/>
          <w:sz w:val="24"/>
          <w:szCs w:val="24"/>
        </w:rPr>
        <w:t>一人一份</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lang w:eastAsia="zh-CN"/>
        </w:rPr>
        <w:t>.</w:t>
      </w:r>
      <w:r>
        <w:rPr>
          <w:rFonts w:hint="eastAsia" w:asciiTheme="minorEastAsia" w:hAnsiTheme="minorEastAsia"/>
          <w:sz w:val="24"/>
          <w:szCs w:val="24"/>
        </w:rPr>
        <w:t>装订顺序：</w:t>
      </w:r>
    </w:p>
    <w:p>
      <w:pPr>
        <w:spacing w:line="360" w:lineRule="auto"/>
        <w:ind w:right="-57" w:rightChars="-27" w:firstLine="480" w:firstLineChars="200"/>
        <w:rPr>
          <w:rFonts w:asciiTheme="minorEastAsia" w:hAnsiTheme="minorEastAsia"/>
          <w:sz w:val="24"/>
          <w:szCs w:val="24"/>
        </w:rPr>
      </w:pPr>
      <w:r>
        <w:rPr>
          <w:rFonts w:hint="eastAsia" w:asciiTheme="minorEastAsia" w:hAnsiTheme="minorEastAsia"/>
          <w:sz w:val="24"/>
          <w:szCs w:val="24"/>
        </w:rPr>
        <w:t>原件的首页为鉴定表（一）（附件4），装订顺序依次是鉴定表（一）、学校承诺书、申报人诚信承诺书、正式出版物查询证明/公开发表查询证明/交流证明原件/获奖证书原件/课题立项审批书和结题证明、其他证明材料、非独立完成的教育教学研究成果个人贡献情况表（如有）、教科研成果原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三份复印件的首页均为鉴定表（二）（附件5），</w:t>
      </w:r>
      <w:r>
        <w:rPr>
          <w:rFonts w:hint="eastAsia" w:asciiTheme="minorEastAsia" w:hAnsiTheme="minorEastAsia"/>
          <w:b/>
          <w:color w:val="FF0000"/>
          <w:sz w:val="24"/>
          <w:szCs w:val="24"/>
        </w:rPr>
        <w:t>鉴定表（二）无需公章</w:t>
      </w:r>
      <w:r>
        <w:rPr>
          <w:rFonts w:hint="eastAsia" w:asciiTheme="minorEastAsia" w:hAnsiTheme="minorEastAsia"/>
          <w:sz w:val="24"/>
          <w:szCs w:val="24"/>
        </w:rPr>
        <w:t>，装订顺序依次是鉴定表（二）、教科研成果复印件。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5</w:t>
      </w:r>
      <w:r>
        <w:rPr>
          <w:rFonts w:hint="eastAsia" w:asciiTheme="minorEastAsia" w:hAnsiTheme="minorEastAsia"/>
          <w:sz w:val="24"/>
          <w:szCs w:val="24"/>
          <w:lang w:eastAsia="zh-CN"/>
        </w:rPr>
        <w:t>.</w:t>
      </w:r>
      <w:r>
        <w:rPr>
          <w:rFonts w:hint="eastAsia" w:asciiTheme="minorEastAsia" w:hAnsiTheme="minorEastAsia"/>
          <w:b/>
          <w:color w:val="auto"/>
          <w:sz w:val="24"/>
          <w:szCs w:val="24"/>
        </w:rPr>
        <w:t>材料袋底侧须贴标签</w:t>
      </w:r>
      <w:r>
        <w:rPr>
          <w:rFonts w:hint="eastAsia" w:asciiTheme="minorEastAsia" w:hAnsiTheme="minorEastAsia"/>
          <w:sz w:val="24"/>
          <w:szCs w:val="24"/>
        </w:rPr>
        <w:t>，填写学校代码、学校名字、申报者姓名、学科和学段（标签样式见附件8），</w:t>
      </w:r>
      <w:r>
        <w:rPr>
          <w:rFonts w:hint="eastAsia" w:asciiTheme="minorEastAsia" w:hAnsiTheme="minorEastAsia"/>
          <w:b/>
          <w:sz w:val="24"/>
          <w:szCs w:val="24"/>
        </w:rPr>
        <w:t>材料袋封面须贴鉴定表（一）</w:t>
      </w:r>
      <w:r>
        <w:rPr>
          <w:rFonts w:hint="eastAsia" w:asciiTheme="minorEastAsia" w:hAnsiTheme="minorEastAsia"/>
          <w:sz w:val="24"/>
          <w:szCs w:val="24"/>
        </w:rPr>
        <w:t>。</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6</w:t>
      </w:r>
      <w:r>
        <w:rPr>
          <w:rFonts w:hint="eastAsia" w:asciiTheme="minorEastAsia" w:hAnsiTheme="minorEastAsia"/>
          <w:sz w:val="24"/>
          <w:szCs w:val="24"/>
          <w:lang w:eastAsia="zh-CN"/>
        </w:rPr>
        <w:t>.</w:t>
      </w:r>
      <w:r>
        <w:rPr>
          <w:rFonts w:hint="eastAsia" w:asciiTheme="minorEastAsia" w:hAnsiTheme="minorEastAsia"/>
          <w:sz w:val="24"/>
          <w:szCs w:val="24"/>
        </w:rPr>
        <w:t>除纸质版材料外，教科研成果还须提交电子版文档一份，电子版文档内容必须与纸质版完全一致；</w:t>
      </w:r>
      <w:r>
        <w:rPr>
          <w:rFonts w:hint="eastAsia" w:asciiTheme="minorEastAsia" w:hAnsiTheme="minorEastAsia"/>
          <w:b/>
          <w:bCs/>
          <w:sz w:val="24"/>
          <w:szCs w:val="24"/>
        </w:rPr>
        <w:t>电子版文档</w:t>
      </w:r>
      <w:r>
        <w:rPr>
          <w:rFonts w:hint="eastAsia" w:asciiTheme="minorEastAsia" w:hAnsiTheme="minorEastAsia"/>
          <w:sz w:val="24"/>
          <w:szCs w:val="24"/>
        </w:rPr>
        <w:t>须为</w:t>
      </w:r>
      <w:r>
        <w:rPr>
          <w:rFonts w:hint="eastAsia" w:asciiTheme="minorEastAsia" w:hAnsiTheme="minorEastAsia"/>
          <w:b/>
          <w:color w:val="auto"/>
          <w:sz w:val="24"/>
          <w:szCs w:val="24"/>
        </w:rPr>
        <w:t>word格式</w:t>
      </w:r>
      <w:r>
        <w:rPr>
          <w:rFonts w:hint="eastAsia" w:asciiTheme="minorEastAsia" w:hAnsiTheme="minorEastAsia"/>
          <w:sz w:val="24"/>
          <w:szCs w:val="24"/>
        </w:rPr>
        <w:t>且以“</w:t>
      </w:r>
      <w:r>
        <w:rPr>
          <w:rFonts w:hint="eastAsia" w:asciiTheme="minorEastAsia" w:hAnsiTheme="minorEastAsia"/>
          <w:b/>
          <w:color w:val="FF0000"/>
          <w:sz w:val="24"/>
          <w:szCs w:val="24"/>
          <w:highlight w:val="none"/>
        </w:rPr>
        <w:t>篇名_作者_发表/交流/获奖/结题日期_申报学科_学段</w:t>
      </w:r>
      <w:r>
        <w:rPr>
          <w:rFonts w:hint="eastAsia" w:asciiTheme="minorEastAsia" w:hAnsiTheme="minorEastAsia"/>
          <w:sz w:val="24"/>
          <w:szCs w:val="24"/>
        </w:rPr>
        <w:t>”命名（例如：作文创作与其学习指导_刘正_20</w:t>
      </w:r>
      <w:r>
        <w:rPr>
          <w:rFonts w:hint="eastAsia" w:asciiTheme="minorEastAsia" w:hAnsiTheme="minorEastAsia"/>
          <w:sz w:val="24"/>
          <w:szCs w:val="24"/>
          <w:lang w:val="en-US" w:eastAsia="zh-CN"/>
        </w:rPr>
        <w:t>20</w:t>
      </w:r>
      <w:r>
        <w:rPr>
          <w:rFonts w:hint="eastAsia" w:asciiTheme="minorEastAsia" w:hAnsiTheme="minorEastAsia"/>
          <w:sz w:val="24"/>
          <w:szCs w:val="24"/>
        </w:rPr>
        <w:t>06_</w:t>
      </w:r>
      <w:r>
        <w:rPr>
          <w:rFonts w:hint="eastAsia" w:asciiTheme="minorEastAsia" w:hAnsiTheme="minorEastAsia"/>
          <w:sz w:val="24"/>
          <w:szCs w:val="24"/>
          <w:lang w:eastAsia="zh-CN"/>
        </w:rPr>
        <w:t>语文</w:t>
      </w:r>
      <w:r>
        <w:rPr>
          <w:rFonts w:hint="eastAsia" w:asciiTheme="minorEastAsia" w:hAnsiTheme="minorEastAsia"/>
          <w:sz w:val="24"/>
          <w:szCs w:val="24"/>
        </w:rPr>
        <w:t>_</w:t>
      </w:r>
      <w:r>
        <w:rPr>
          <w:rFonts w:hint="eastAsia" w:asciiTheme="minorEastAsia" w:hAnsiTheme="minorEastAsia"/>
          <w:sz w:val="24"/>
          <w:szCs w:val="24"/>
          <w:lang w:eastAsia="zh-CN"/>
        </w:rPr>
        <w:t>小学</w:t>
      </w:r>
      <w:r>
        <w:rPr>
          <w:rFonts w:hint="eastAsia" w:asciiTheme="minorEastAsia" w:hAnsiTheme="minorEastAsia"/>
          <w:sz w:val="24"/>
          <w:szCs w:val="24"/>
        </w:rPr>
        <w:t>.doc），发表/交流/获奖/课题结题的</w:t>
      </w:r>
      <w:r>
        <w:rPr>
          <w:rFonts w:hint="eastAsia" w:asciiTheme="minorEastAsia" w:hAnsiTheme="minorEastAsia"/>
          <w:b/>
          <w:color w:val="FF0000"/>
          <w:sz w:val="24"/>
          <w:szCs w:val="24"/>
        </w:rPr>
        <w:t>日期格式须为</w:t>
      </w:r>
      <w:r>
        <w:rPr>
          <w:rFonts w:hint="eastAsia" w:asciiTheme="minorEastAsia" w:hAnsiTheme="minorEastAsia"/>
          <w:color w:val="FF0000"/>
          <w:sz w:val="24"/>
          <w:szCs w:val="24"/>
        </w:rPr>
        <w:t>“</w:t>
      </w:r>
      <w:r>
        <w:rPr>
          <w:rFonts w:hint="eastAsia" w:asciiTheme="minorEastAsia" w:hAnsiTheme="minorEastAsia"/>
          <w:b/>
          <w:color w:val="FF0000"/>
          <w:sz w:val="24"/>
          <w:szCs w:val="24"/>
        </w:rPr>
        <w:t>20</w:t>
      </w:r>
      <w:r>
        <w:rPr>
          <w:rFonts w:hint="eastAsia" w:asciiTheme="minorEastAsia" w:hAnsiTheme="minorEastAsia"/>
          <w:b/>
          <w:color w:val="FF0000"/>
          <w:sz w:val="24"/>
          <w:szCs w:val="24"/>
          <w:lang w:val="en-US" w:eastAsia="zh-CN"/>
        </w:rPr>
        <w:t>20</w:t>
      </w:r>
      <w:r>
        <w:rPr>
          <w:rFonts w:hint="eastAsia" w:asciiTheme="minorEastAsia" w:hAnsiTheme="minorEastAsia"/>
          <w:b/>
          <w:color w:val="FF0000"/>
          <w:sz w:val="24"/>
          <w:szCs w:val="24"/>
        </w:rPr>
        <w:t>0101</w:t>
      </w:r>
      <w:r>
        <w:rPr>
          <w:rFonts w:hint="eastAsia" w:asciiTheme="minorEastAsia" w:hAnsiTheme="minorEastAsia"/>
          <w:color w:val="FF0000"/>
          <w:sz w:val="24"/>
          <w:szCs w:val="24"/>
        </w:rPr>
        <w:t>”</w:t>
      </w:r>
      <w:r>
        <w:rPr>
          <w:rFonts w:hint="eastAsia" w:asciiTheme="minorEastAsia" w:hAnsiTheme="minorEastAsia"/>
          <w:b/>
          <w:color w:val="FF0000"/>
          <w:sz w:val="24"/>
          <w:szCs w:val="24"/>
        </w:rPr>
        <w:t>或</w:t>
      </w:r>
      <w:r>
        <w:rPr>
          <w:rFonts w:hint="eastAsia" w:asciiTheme="minorEastAsia" w:hAnsiTheme="minorEastAsia"/>
          <w:color w:val="FF0000"/>
          <w:sz w:val="24"/>
          <w:szCs w:val="24"/>
        </w:rPr>
        <w:t>“</w:t>
      </w:r>
      <w:r>
        <w:rPr>
          <w:rFonts w:hint="eastAsia" w:asciiTheme="minorEastAsia" w:hAnsiTheme="minorEastAsia"/>
          <w:b/>
          <w:color w:val="FF0000"/>
          <w:sz w:val="24"/>
          <w:szCs w:val="24"/>
        </w:rPr>
        <w:t>20</w:t>
      </w:r>
      <w:r>
        <w:rPr>
          <w:rFonts w:hint="eastAsia" w:asciiTheme="minorEastAsia" w:hAnsiTheme="minorEastAsia"/>
          <w:b/>
          <w:color w:val="FF0000"/>
          <w:sz w:val="24"/>
          <w:szCs w:val="24"/>
          <w:lang w:val="en-US" w:eastAsia="zh-CN"/>
        </w:rPr>
        <w:t>20</w:t>
      </w:r>
      <w:r>
        <w:rPr>
          <w:rFonts w:hint="eastAsia" w:asciiTheme="minorEastAsia" w:hAnsiTheme="minorEastAsia"/>
          <w:b/>
          <w:color w:val="FF0000"/>
          <w:sz w:val="24"/>
          <w:szCs w:val="24"/>
        </w:rPr>
        <w:t>01</w:t>
      </w:r>
      <w:r>
        <w:rPr>
          <w:rFonts w:hint="eastAsia" w:asciiTheme="minorEastAsia" w:hAnsiTheme="minorEastAsia"/>
          <w:color w:val="FF0000"/>
          <w:sz w:val="24"/>
          <w:szCs w:val="24"/>
        </w:rPr>
        <w:t>”</w:t>
      </w:r>
      <w:r>
        <w:rPr>
          <w:rFonts w:hint="eastAsia" w:asciiTheme="minorEastAsia" w:hAnsiTheme="minorEastAsia"/>
          <w:sz w:val="24"/>
          <w:szCs w:val="24"/>
        </w:rPr>
        <w:t>，以免影响论文查重。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六、字体格式要求</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电子版教科研成果的标题采用黑体三号字体，正文采用宋体四号字体；正文中小标题采用宋体加粗，小三号字体。排版为A4纸，1.5倍行距，上下左右页边距均为2.5厘米。正文最后为出版、发表或者交流、获奖、课题结题日期。</w:t>
      </w:r>
    </w:p>
    <w:p>
      <w:pPr>
        <w:spacing w:line="360" w:lineRule="auto"/>
        <w:rPr>
          <w:rFonts w:asciiTheme="minorEastAsia" w:hAnsiTheme="minorEastAsia"/>
          <w:sz w:val="24"/>
          <w:szCs w:val="28"/>
        </w:rPr>
      </w:pPr>
    </w:p>
    <w:p>
      <w:pPr>
        <w:spacing w:line="360" w:lineRule="auto"/>
        <w:ind w:firstLine="480" w:firstLineChars="200"/>
        <w:rPr>
          <w:rFonts w:asciiTheme="minorEastAsia" w:hAnsiTheme="minorEastAsia"/>
          <w:sz w:val="24"/>
          <w:szCs w:val="28"/>
        </w:rPr>
      </w:pPr>
      <w:r>
        <w:rPr>
          <w:rFonts w:hint="eastAsia" w:asciiTheme="minorEastAsia" w:hAnsiTheme="minorEastAsia"/>
          <w:sz w:val="24"/>
          <w:szCs w:val="28"/>
        </w:rPr>
        <w:t>附件 ：</w:t>
      </w:r>
    </w:p>
    <w:p>
      <w:pPr>
        <w:spacing w:line="360" w:lineRule="auto"/>
        <w:ind w:firstLine="480" w:firstLineChars="200"/>
        <w:rPr>
          <w:rFonts w:asciiTheme="minorEastAsia" w:hAnsiTheme="minorEastAsia"/>
          <w:sz w:val="24"/>
          <w:szCs w:val="28"/>
        </w:rPr>
      </w:pPr>
      <w:r>
        <w:rPr>
          <w:rFonts w:hint="eastAsia" w:asciiTheme="minorEastAsia" w:hAnsiTheme="minorEastAsia"/>
          <w:sz w:val="24"/>
          <w:szCs w:val="28"/>
        </w:rPr>
        <w:t>1</w:t>
      </w:r>
      <w:r>
        <w:rPr>
          <w:rFonts w:hint="eastAsia" w:asciiTheme="minorEastAsia" w:hAnsiTheme="minorEastAsia"/>
          <w:sz w:val="24"/>
          <w:szCs w:val="28"/>
          <w:lang w:eastAsia="zh-CN"/>
        </w:rPr>
        <w:t>.</w:t>
      </w:r>
      <w:r>
        <w:rPr>
          <w:rFonts w:hint="eastAsia" w:asciiTheme="minorEastAsia" w:hAnsiTheme="minorEastAsia"/>
          <w:sz w:val="24"/>
          <w:szCs w:val="28"/>
        </w:rPr>
        <w:t>视作正式出版刊物目录</w:t>
      </w:r>
    </w:p>
    <w:p>
      <w:pPr>
        <w:spacing w:line="360" w:lineRule="auto"/>
        <w:ind w:firstLine="480" w:firstLineChars="200"/>
        <w:rPr>
          <w:rFonts w:asciiTheme="minorEastAsia" w:hAnsiTheme="minorEastAsia"/>
          <w:sz w:val="24"/>
          <w:szCs w:val="28"/>
        </w:rPr>
      </w:pPr>
      <w:r>
        <w:rPr>
          <w:rFonts w:hint="eastAsia" w:asciiTheme="minorEastAsia" w:hAnsiTheme="minorEastAsia"/>
          <w:sz w:val="24"/>
          <w:szCs w:val="28"/>
        </w:rPr>
        <w:t>2</w:t>
      </w:r>
      <w:r>
        <w:rPr>
          <w:rFonts w:hint="eastAsia" w:asciiTheme="minorEastAsia" w:hAnsiTheme="minorEastAsia"/>
          <w:sz w:val="24"/>
          <w:szCs w:val="28"/>
          <w:lang w:eastAsia="zh-CN"/>
        </w:rPr>
        <w:t>.</w:t>
      </w:r>
      <w:r>
        <w:rPr>
          <w:rFonts w:hint="eastAsia" w:asciiTheme="minorEastAsia" w:hAnsiTheme="minorEastAsia"/>
          <w:sz w:val="24"/>
          <w:szCs w:val="28"/>
        </w:rPr>
        <w:t>正式发表类的教科研成果相关规范和要求</w:t>
      </w:r>
    </w:p>
    <w:p>
      <w:pPr>
        <w:spacing w:line="360" w:lineRule="auto"/>
        <w:ind w:firstLine="480" w:firstLineChars="200"/>
        <w:rPr>
          <w:rFonts w:asciiTheme="minorEastAsia" w:hAnsiTheme="minorEastAsia"/>
          <w:sz w:val="24"/>
          <w:szCs w:val="28"/>
        </w:rPr>
      </w:pPr>
      <w:r>
        <w:rPr>
          <w:rFonts w:hint="eastAsia" w:asciiTheme="minorEastAsia" w:hAnsiTheme="minorEastAsia"/>
          <w:sz w:val="24"/>
          <w:szCs w:val="28"/>
        </w:rPr>
        <w:t>3</w:t>
      </w:r>
      <w:r>
        <w:rPr>
          <w:rFonts w:hint="eastAsia" w:asciiTheme="minorEastAsia" w:hAnsiTheme="minorEastAsia"/>
          <w:sz w:val="24"/>
          <w:szCs w:val="28"/>
          <w:lang w:eastAsia="zh-CN"/>
        </w:rPr>
        <w:t>.</w:t>
      </w:r>
      <w:r>
        <w:rPr>
          <w:rFonts w:hint="eastAsia" w:asciiTheme="minorEastAsia" w:hAnsiTheme="minorEastAsia"/>
          <w:sz w:val="24"/>
          <w:szCs w:val="28"/>
        </w:rPr>
        <w:t>非独立完成的教育教学研究成果个人贡献情况表</w:t>
      </w:r>
    </w:p>
    <w:p>
      <w:pPr>
        <w:spacing w:line="360" w:lineRule="auto"/>
        <w:ind w:firstLine="480" w:firstLineChars="200"/>
        <w:rPr>
          <w:rFonts w:asciiTheme="minorEastAsia" w:hAnsiTheme="minorEastAsia"/>
          <w:sz w:val="24"/>
          <w:szCs w:val="28"/>
        </w:rPr>
      </w:pPr>
      <w:r>
        <w:rPr>
          <w:rFonts w:hint="eastAsia" w:asciiTheme="minorEastAsia" w:hAnsiTheme="minorEastAsia"/>
          <w:sz w:val="24"/>
          <w:szCs w:val="28"/>
        </w:rPr>
        <w:t>4</w:t>
      </w:r>
      <w:r>
        <w:rPr>
          <w:rFonts w:hint="eastAsia" w:asciiTheme="minorEastAsia" w:hAnsiTheme="minorEastAsia"/>
          <w:sz w:val="24"/>
          <w:szCs w:val="28"/>
          <w:lang w:eastAsia="zh-CN"/>
        </w:rPr>
        <w:t>.</w:t>
      </w:r>
      <w:r>
        <w:rPr>
          <w:rFonts w:hint="eastAsia" w:asciiTheme="minorEastAsia" w:hAnsiTheme="minorEastAsia"/>
          <w:sz w:val="24"/>
          <w:szCs w:val="28"/>
        </w:rPr>
        <w:t>鉴定申报表（一）</w:t>
      </w:r>
    </w:p>
    <w:p>
      <w:pPr>
        <w:spacing w:line="360" w:lineRule="auto"/>
        <w:ind w:firstLine="480" w:firstLineChars="200"/>
        <w:rPr>
          <w:rFonts w:asciiTheme="minorEastAsia" w:hAnsiTheme="minorEastAsia"/>
          <w:sz w:val="24"/>
          <w:szCs w:val="28"/>
        </w:rPr>
      </w:pPr>
      <w:r>
        <w:rPr>
          <w:rFonts w:hint="eastAsia" w:asciiTheme="minorEastAsia" w:hAnsiTheme="minorEastAsia"/>
          <w:sz w:val="24"/>
          <w:szCs w:val="28"/>
        </w:rPr>
        <w:t>5</w:t>
      </w:r>
      <w:r>
        <w:rPr>
          <w:rFonts w:hint="eastAsia" w:asciiTheme="minorEastAsia" w:hAnsiTheme="minorEastAsia"/>
          <w:sz w:val="24"/>
          <w:szCs w:val="28"/>
          <w:lang w:eastAsia="zh-CN"/>
        </w:rPr>
        <w:t>.</w:t>
      </w:r>
      <w:r>
        <w:rPr>
          <w:rFonts w:hint="eastAsia" w:asciiTheme="minorEastAsia" w:hAnsiTheme="minorEastAsia"/>
          <w:sz w:val="24"/>
          <w:szCs w:val="28"/>
        </w:rPr>
        <w:t>鉴定申报表（二）</w:t>
      </w:r>
    </w:p>
    <w:p>
      <w:pPr>
        <w:spacing w:line="360" w:lineRule="auto"/>
        <w:ind w:firstLine="480" w:firstLineChars="200"/>
        <w:rPr>
          <w:rFonts w:asciiTheme="minorEastAsia" w:hAnsiTheme="minorEastAsia"/>
          <w:sz w:val="24"/>
          <w:szCs w:val="28"/>
        </w:rPr>
      </w:pPr>
      <w:r>
        <w:rPr>
          <w:rFonts w:hint="eastAsia" w:asciiTheme="minorEastAsia" w:hAnsiTheme="minorEastAsia"/>
          <w:sz w:val="24"/>
          <w:szCs w:val="28"/>
        </w:rPr>
        <w:t>6</w:t>
      </w:r>
      <w:r>
        <w:rPr>
          <w:rFonts w:hint="eastAsia" w:asciiTheme="minorEastAsia" w:hAnsiTheme="minorEastAsia"/>
          <w:sz w:val="24"/>
          <w:szCs w:val="28"/>
          <w:lang w:eastAsia="zh-CN"/>
        </w:rPr>
        <w:t>.</w:t>
      </w:r>
      <w:r>
        <w:rPr>
          <w:rFonts w:hint="eastAsia" w:asciiTheme="minorEastAsia" w:hAnsiTheme="minorEastAsia"/>
          <w:sz w:val="24"/>
          <w:szCs w:val="28"/>
        </w:rPr>
        <w:t>《申报人诚信承诺书》</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085824"/>
      <w:docPartObj>
        <w:docPartGallery w:val="autotext"/>
      </w:docPartObj>
    </w:sdtPr>
    <w:sdtContent>
      <w:sdt>
        <w:sdtPr>
          <w:id w:val="-1669238322"/>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065D0"/>
    <w:rsid w:val="00000F9D"/>
    <w:rsid w:val="00001BEC"/>
    <w:rsid w:val="00005A9B"/>
    <w:rsid w:val="00007CDA"/>
    <w:rsid w:val="00007F2A"/>
    <w:rsid w:val="0002396B"/>
    <w:rsid w:val="0004459C"/>
    <w:rsid w:val="00046209"/>
    <w:rsid w:val="0004786A"/>
    <w:rsid w:val="00060255"/>
    <w:rsid w:val="0006195E"/>
    <w:rsid w:val="00064FD0"/>
    <w:rsid w:val="00066AEB"/>
    <w:rsid w:val="00084177"/>
    <w:rsid w:val="00087726"/>
    <w:rsid w:val="000A0071"/>
    <w:rsid w:val="000A3C2C"/>
    <w:rsid w:val="000C0A5D"/>
    <w:rsid w:val="000C12B4"/>
    <w:rsid w:val="000C379F"/>
    <w:rsid w:val="000C7998"/>
    <w:rsid w:val="000E6BDC"/>
    <w:rsid w:val="000F4D84"/>
    <w:rsid w:val="000F7ACF"/>
    <w:rsid w:val="001067D2"/>
    <w:rsid w:val="00107D31"/>
    <w:rsid w:val="0011227C"/>
    <w:rsid w:val="00113136"/>
    <w:rsid w:val="001133CE"/>
    <w:rsid w:val="001218EB"/>
    <w:rsid w:val="00122E6E"/>
    <w:rsid w:val="001233A2"/>
    <w:rsid w:val="00131B45"/>
    <w:rsid w:val="0013314E"/>
    <w:rsid w:val="0013361E"/>
    <w:rsid w:val="00136824"/>
    <w:rsid w:val="00137834"/>
    <w:rsid w:val="00141967"/>
    <w:rsid w:val="00141D5E"/>
    <w:rsid w:val="001515EC"/>
    <w:rsid w:val="0015427F"/>
    <w:rsid w:val="0015555C"/>
    <w:rsid w:val="0015715B"/>
    <w:rsid w:val="00162313"/>
    <w:rsid w:val="00181087"/>
    <w:rsid w:val="00192FA8"/>
    <w:rsid w:val="001A09C0"/>
    <w:rsid w:val="001A3713"/>
    <w:rsid w:val="001A5022"/>
    <w:rsid w:val="001C0507"/>
    <w:rsid w:val="001C4635"/>
    <w:rsid w:val="001C4816"/>
    <w:rsid w:val="001E08E9"/>
    <w:rsid w:val="001E129A"/>
    <w:rsid w:val="001E20D0"/>
    <w:rsid w:val="001E7E05"/>
    <w:rsid w:val="001F5DF8"/>
    <w:rsid w:val="00203A52"/>
    <w:rsid w:val="002065D0"/>
    <w:rsid w:val="00222B03"/>
    <w:rsid w:val="002254EF"/>
    <w:rsid w:val="002337F5"/>
    <w:rsid w:val="00235964"/>
    <w:rsid w:val="0023628A"/>
    <w:rsid w:val="00261518"/>
    <w:rsid w:val="002654C8"/>
    <w:rsid w:val="00273384"/>
    <w:rsid w:val="002742FD"/>
    <w:rsid w:val="00281311"/>
    <w:rsid w:val="0028216F"/>
    <w:rsid w:val="002849CD"/>
    <w:rsid w:val="00284CB6"/>
    <w:rsid w:val="00285A6D"/>
    <w:rsid w:val="00287392"/>
    <w:rsid w:val="00294936"/>
    <w:rsid w:val="0029702F"/>
    <w:rsid w:val="002978B0"/>
    <w:rsid w:val="002A61A0"/>
    <w:rsid w:val="002B0FF4"/>
    <w:rsid w:val="002B122B"/>
    <w:rsid w:val="002B3A2F"/>
    <w:rsid w:val="002B3CA2"/>
    <w:rsid w:val="002B48F7"/>
    <w:rsid w:val="002B5C36"/>
    <w:rsid w:val="002C6F34"/>
    <w:rsid w:val="002D1440"/>
    <w:rsid w:val="002D15BC"/>
    <w:rsid w:val="002D2519"/>
    <w:rsid w:val="002D254E"/>
    <w:rsid w:val="002D6716"/>
    <w:rsid w:val="002E1654"/>
    <w:rsid w:val="002F346C"/>
    <w:rsid w:val="00303B74"/>
    <w:rsid w:val="003047FC"/>
    <w:rsid w:val="00306F45"/>
    <w:rsid w:val="003155B4"/>
    <w:rsid w:val="003156EF"/>
    <w:rsid w:val="00324446"/>
    <w:rsid w:val="00324867"/>
    <w:rsid w:val="00325880"/>
    <w:rsid w:val="00344138"/>
    <w:rsid w:val="003461B0"/>
    <w:rsid w:val="003504E9"/>
    <w:rsid w:val="00356B30"/>
    <w:rsid w:val="003640AA"/>
    <w:rsid w:val="00370FC0"/>
    <w:rsid w:val="003756C4"/>
    <w:rsid w:val="00377BF4"/>
    <w:rsid w:val="00386F10"/>
    <w:rsid w:val="003A02B1"/>
    <w:rsid w:val="003A3904"/>
    <w:rsid w:val="003B6B20"/>
    <w:rsid w:val="003C6BD7"/>
    <w:rsid w:val="003F408C"/>
    <w:rsid w:val="003F4BDA"/>
    <w:rsid w:val="00402CBA"/>
    <w:rsid w:val="00403B01"/>
    <w:rsid w:val="00407E13"/>
    <w:rsid w:val="00427326"/>
    <w:rsid w:val="004303C8"/>
    <w:rsid w:val="004331CE"/>
    <w:rsid w:val="004363EE"/>
    <w:rsid w:val="00436BD0"/>
    <w:rsid w:val="0044031D"/>
    <w:rsid w:val="004419BA"/>
    <w:rsid w:val="00443041"/>
    <w:rsid w:val="004463E0"/>
    <w:rsid w:val="004570DF"/>
    <w:rsid w:val="004612EB"/>
    <w:rsid w:val="004719F8"/>
    <w:rsid w:val="00473D2C"/>
    <w:rsid w:val="0048451A"/>
    <w:rsid w:val="0049482C"/>
    <w:rsid w:val="00497C8E"/>
    <w:rsid w:val="004A23C1"/>
    <w:rsid w:val="004A353D"/>
    <w:rsid w:val="004C0F6E"/>
    <w:rsid w:val="004C1FC7"/>
    <w:rsid w:val="004C2C57"/>
    <w:rsid w:val="004D052B"/>
    <w:rsid w:val="004D1745"/>
    <w:rsid w:val="004E2C54"/>
    <w:rsid w:val="004E5526"/>
    <w:rsid w:val="004E57E5"/>
    <w:rsid w:val="004E7961"/>
    <w:rsid w:val="004F01D0"/>
    <w:rsid w:val="004F0B64"/>
    <w:rsid w:val="004F35FF"/>
    <w:rsid w:val="004F4C09"/>
    <w:rsid w:val="004F6F97"/>
    <w:rsid w:val="005005D4"/>
    <w:rsid w:val="00500BB2"/>
    <w:rsid w:val="00507247"/>
    <w:rsid w:val="00514F59"/>
    <w:rsid w:val="00524283"/>
    <w:rsid w:val="00527DEB"/>
    <w:rsid w:val="005325D6"/>
    <w:rsid w:val="00532793"/>
    <w:rsid w:val="005452A1"/>
    <w:rsid w:val="005525E6"/>
    <w:rsid w:val="005564D7"/>
    <w:rsid w:val="00556BAF"/>
    <w:rsid w:val="00563AE0"/>
    <w:rsid w:val="00564A97"/>
    <w:rsid w:val="00565D8C"/>
    <w:rsid w:val="00565D9A"/>
    <w:rsid w:val="005701AF"/>
    <w:rsid w:val="00572791"/>
    <w:rsid w:val="00572D78"/>
    <w:rsid w:val="00575BA3"/>
    <w:rsid w:val="0058081C"/>
    <w:rsid w:val="00582690"/>
    <w:rsid w:val="00583299"/>
    <w:rsid w:val="0058576D"/>
    <w:rsid w:val="0058649B"/>
    <w:rsid w:val="00587A1F"/>
    <w:rsid w:val="00590BEA"/>
    <w:rsid w:val="00591AFF"/>
    <w:rsid w:val="00593C64"/>
    <w:rsid w:val="00597925"/>
    <w:rsid w:val="005A7DDF"/>
    <w:rsid w:val="005B6106"/>
    <w:rsid w:val="005B7C10"/>
    <w:rsid w:val="005D024F"/>
    <w:rsid w:val="005D408A"/>
    <w:rsid w:val="005E4F1D"/>
    <w:rsid w:val="005F4C46"/>
    <w:rsid w:val="00605544"/>
    <w:rsid w:val="00605631"/>
    <w:rsid w:val="0060769C"/>
    <w:rsid w:val="00627135"/>
    <w:rsid w:val="00637264"/>
    <w:rsid w:val="006410AF"/>
    <w:rsid w:val="0065268B"/>
    <w:rsid w:val="00660024"/>
    <w:rsid w:val="00665D56"/>
    <w:rsid w:val="00675AA1"/>
    <w:rsid w:val="006926CE"/>
    <w:rsid w:val="00696E44"/>
    <w:rsid w:val="006A3DD4"/>
    <w:rsid w:val="006A456F"/>
    <w:rsid w:val="006B043C"/>
    <w:rsid w:val="006B300E"/>
    <w:rsid w:val="006C2DD3"/>
    <w:rsid w:val="006D2111"/>
    <w:rsid w:val="006D27B9"/>
    <w:rsid w:val="006D528B"/>
    <w:rsid w:val="006E63AF"/>
    <w:rsid w:val="006F56E7"/>
    <w:rsid w:val="006F56FC"/>
    <w:rsid w:val="0070028D"/>
    <w:rsid w:val="00714810"/>
    <w:rsid w:val="0072401F"/>
    <w:rsid w:val="007241E6"/>
    <w:rsid w:val="00727204"/>
    <w:rsid w:val="0073475E"/>
    <w:rsid w:val="00742032"/>
    <w:rsid w:val="007421C5"/>
    <w:rsid w:val="0074360F"/>
    <w:rsid w:val="00746015"/>
    <w:rsid w:val="00751F35"/>
    <w:rsid w:val="007771D6"/>
    <w:rsid w:val="0077728C"/>
    <w:rsid w:val="00782D99"/>
    <w:rsid w:val="0078477C"/>
    <w:rsid w:val="00792824"/>
    <w:rsid w:val="007A3DB3"/>
    <w:rsid w:val="007A4872"/>
    <w:rsid w:val="007B3975"/>
    <w:rsid w:val="007B524A"/>
    <w:rsid w:val="007C54F1"/>
    <w:rsid w:val="007C75FA"/>
    <w:rsid w:val="007D1325"/>
    <w:rsid w:val="007D3FA1"/>
    <w:rsid w:val="007D4BA4"/>
    <w:rsid w:val="007D7D45"/>
    <w:rsid w:val="007E4A23"/>
    <w:rsid w:val="00800552"/>
    <w:rsid w:val="00803F44"/>
    <w:rsid w:val="00806686"/>
    <w:rsid w:val="008078E2"/>
    <w:rsid w:val="00812768"/>
    <w:rsid w:val="00815A88"/>
    <w:rsid w:val="008162BD"/>
    <w:rsid w:val="00823545"/>
    <w:rsid w:val="00826AB0"/>
    <w:rsid w:val="008316AC"/>
    <w:rsid w:val="00832A3F"/>
    <w:rsid w:val="00835F01"/>
    <w:rsid w:val="00861917"/>
    <w:rsid w:val="00862F96"/>
    <w:rsid w:val="0087052E"/>
    <w:rsid w:val="00882298"/>
    <w:rsid w:val="008854A8"/>
    <w:rsid w:val="00886439"/>
    <w:rsid w:val="0089453D"/>
    <w:rsid w:val="00896289"/>
    <w:rsid w:val="00896B4F"/>
    <w:rsid w:val="008A2550"/>
    <w:rsid w:val="008A44C0"/>
    <w:rsid w:val="008B2974"/>
    <w:rsid w:val="008B6B0B"/>
    <w:rsid w:val="008B79F8"/>
    <w:rsid w:val="008D0942"/>
    <w:rsid w:val="008D2BDA"/>
    <w:rsid w:val="008E15B0"/>
    <w:rsid w:val="008F2A0F"/>
    <w:rsid w:val="008F5D25"/>
    <w:rsid w:val="008F7B7F"/>
    <w:rsid w:val="00902AE4"/>
    <w:rsid w:val="00902FB1"/>
    <w:rsid w:val="00904523"/>
    <w:rsid w:val="00913389"/>
    <w:rsid w:val="0091375C"/>
    <w:rsid w:val="00915231"/>
    <w:rsid w:val="00931B11"/>
    <w:rsid w:val="009325CD"/>
    <w:rsid w:val="00936E8A"/>
    <w:rsid w:val="00942C19"/>
    <w:rsid w:val="009475F3"/>
    <w:rsid w:val="009476BE"/>
    <w:rsid w:val="00957736"/>
    <w:rsid w:val="0096508A"/>
    <w:rsid w:val="0099008B"/>
    <w:rsid w:val="009936E8"/>
    <w:rsid w:val="00994F4D"/>
    <w:rsid w:val="009B6FBA"/>
    <w:rsid w:val="009C5A15"/>
    <w:rsid w:val="009D76FD"/>
    <w:rsid w:val="009E06AC"/>
    <w:rsid w:val="009E0778"/>
    <w:rsid w:val="009E1E70"/>
    <w:rsid w:val="009E502D"/>
    <w:rsid w:val="009F1188"/>
    <w:rsid w:val="009F1618"/>
    <w:rsid w:val="009F4326"/>
    <w:rsid w:val="00A06060"/>
    <w:rsid w:val="00A07903"/>
    <w:rsid w:val="00A1071A"/>
    <w:rsid w:val="00A120B3"/>
    <w:rsid w:val="00A168B4"/>
    <w:rsid w:val="00A21173"/>
    <w:rsid w:val="00A2385C"/>
    <w:rsid w:val="00A458F7"/>
    <w:rsid w:val="00A53F0C"/>
    <w:rsid w:val="00A6038A"/>
    <w:rsid w:val="00A61054"/>
    <w:rsid w:val="00A71BB6"/>
    <w:rsid w:val="00A72814"/>
    <w:rsid w:val="00A75C90"/>
    <w:rsid w:val="00A76535"/>
    <w:rsid w:val="00A77F38"/>
    <w:rsid w:val="00A8495B"/>
    <w:rsid w:val="00A943A5"/>
    <w:rsid w:val="00AB5781"/>
    <w:rsid w:val="00AC4CAF"/>
    <w:rsid w:val="00AD2ED3"/>
    <w:rsid w:val="00AD46A9"/>
    <w:rsid w:val="00AE3AD4"/>
    <w:rsid w:val="00AE651C"/>
    <w:rsid w:val="00AE70FD"/>
    <w:rsid w:val="00AF02C2"/>
    <w:rsid w:val="00AF5FEF"/>
    <w:rsid w:val="00B014A1"/>
    <w:rsid w:val="00B07E04"/>
    <w:rsid w:val="00B10231"/>
    <w:rsid w:val="00B12417"/>
    <w:rsid w:val="00B16BC6"/>
    <w:rsid w:val="00B178A1"/>
    <w:rsid w:val="00B23BD8"/>
    <w:rsid w:val="00B25DF1"/>
    <w:rsid w:val="00B26C7E"/>
    <w:rsid w:val="00B2762C"/>
    <w:rsid w:val="00B30990"/>
    <w:rsid w:val="00B309A4"/>
    <w:rsid w:val="00B318C0"/>
    <w:rsid w:val="00B363B5"/>
    <w:rsid w:val="00B4115A"/>
    <w:rsid w:val="00B431C5"/>
    <w:rsid w:val="00B45C00"/>
    <w:rsid w:val="00B527B3"/>
    <w:rsid w:val="00B625ED"/>
    <w:rsid w:val="00B7421B"/>
    <w:rsid w:val="00B74A9B"/>
    <w:rsid w:val="00B8575D"/>
    <w:rsid w:val="00B9368D"/>
    <w:rsid w:val="00B95E20"/>
    <w:rsid w:val="00B971AA"/>
    <w:rsid w:val="00B97E7D"/>
    <w:rsid w:val="00BA5CEC"/>
    <w:rsid w:val="00BB1014"/>
    <w:rsid w:val="00BB29C0"/>
    <w:rsid w:val="00BB6B17"/>
    <w:rsid w:val="00BC0F64"/>
    <w:rsid w:val="00BC2D34"/>
    <w:rsid w:val="00BC797A"/>
    <w:rsid w:val="00BD3773"/>
    <w:rsid w:val="00BD5C32"/>
    <w:rsid w:val="00BE31B8"/>
    <w:rsid w:val="00BF0586"/>
    <w:rsid w:val="00BF4E68"/>
    <w:rsid w:val="00C0608B"/>
    <w:rsid w:val="00C062F9"/>
    <w:rsid w:val="00C12E93"/>
    <w:rsid w:val="00C304A6"/>
    <w:rsid w:val="00C31CA6"/>
    <w:rsid w:val="00C3265E"/>
    <w:rsid w:val="00C42C5A"/>
    <w:rsid w:val="00C44E76"/>
    <w:rsid w:val="00C556E3"/>
    <w:rsid w:val="00C61F1D"/>
    <w:rsid w:val="00C64A7B"/>
    <w:rsid w:val="00C73425"/>
    <w:rsid w:val="00C73986"/>
    <w:rsid w:val="00C80153"/>
    <w:rsid w:val="00C80383"/>
    <w:rsid w:val="00C832FA"/>
    <w:rsid w:val="00C93730"/>
    <w:rsid w:val="00C95950"/>
    <w:rsid w:val="00CA6CA0"/>
    <w:rsid w:val="00CB12D6"/>
    <w:rsid w:val="00CB1467"/>
    <w:rsid w:val="00CB6AC0"/>
    <w:rsid w:val="00CC2E3A"/>
    <w:rsid w:val="00CC4C59"/>
    <w:rsid w:val="00CC6945"/>
    <w:rsid w:val="00CD2B41"/>
    <w:rsid w:val="00CE220C"/>
    <w:rsid w:val="00CE51DF"/>
    <w:rsid w:val="00CF55B3"/>
    <w:rsid w:val="00CF7366"/>
    <w:rsid w:val="00D055C5"/>
    <w:rsid w:val="00D15A9F"/>
    <w:rsid w:val="00D15DB2"/>
    <w:rsid w:val="00D256F7"/>
    <w:rsid w:val="00D33AD5"/>
    <w:rsid w:val="00D41EFB"/>
    <w:rsid w:val="00D44B68"/>
    <w:rsid w:val="00D511CF"/>
    <w:rsid w:val="00D54132"/>
    <w:rsid w:val="00D565B3"/>
    <w:rsid w:val="00D600DD"/>
    <w:rsid w:val="00D66C70"/>
    <w:rsid w:val="00D814DE"/>
    <w:rsid w:val="00D939FC"/>
    <w:rsid w:val="00DA00F0"/>
    <w:rsid w:val="00DA0585"/>
    <w:rsid w:val="00DA2CB8"/>
    <w:rsid w:val="00DB309A"/>
    <w:rsid w:val="00DB5A12"/>
    <w:rsid w:val="00DC70FE"/>
    <w:rsid w:val="00DC7106"/>
    <w:rsid w:val="00DC7ED4"/>
    <w:rsid w:val="00DD21B1"/>
    <w:rsid w:val="00DD7147"/>
    <w:rsid w:val="00DE3FB1"/>
    <w:rsid w:val="00DE5A4B"/>
    <w:rsid w:val="00DE6042"/>
    <w:rsid w:val="00DF3E11"/>
    <w:rsid w:val="00DF7A9E"/>
    <w:rsid w:val="00E01B62"/>
    <w:rsid w:val="00E04222"/>
    <w:rsid w:val="00E04409"/>
    <w:rsid w:val="00E04941"/>
    <w:rsid w:val="00E06835"/>
    <w:rsid w:val="00E105F9"/>
    <w:rsid w:val="00E14C0D"/>
    <w:rsid w:val="00E20FCC"/>
    <w:rsid w:val="00E23267"/>
    <w:rsid w:val="00E23BF0"/>
    <w:rsid w:val="00E41FE1"/>
    <w:rsid w:val="00E45B9B"/>
    <w:rsid w:val="00E5212F"/>
    <w:rsid w:val="00E52D2D"/>
    <w:rsid w:val="00E5749D"/>
    <w:rsid w:val="00E6156C"/>
    <w:rsid w:val="00E64975"/>
    <w:rsid w:val="00E656B1"/>
    <w:rsid w:val="00E71808"/>
    <w:rsid w:val="00E7601A"/>
    <w:rsid w:val="00E812BA"/>
    <w:rsid w:val="00E82096"/>
    <w:rsid w:val="00E868C3"/>
    <w:rsid w:val="00E94C3E"/>
    <w:rsid w:val="00E964DB"/>
    <w:rsid w:val="00E96DEE"/>
    <w:rsid w:val="00E979BE"/>
    <w:rsid w:val="00E97E5B"/>
    <w:rsid w:val="00EA049B"/>
    <w:rsid w:val="00EA08F8"/>
    <w:rsid w:val="00EA4047"/>
    <w:rsid w:val="00EA66B2"/>
    <w:rsid w:val="00EB0309"/>
    <w:rsid w:val="00EB75D7"/>
    <w:rsid w:val="00EC388C"/>
    <w:rsid w:val="00EC39EF"/>
    <w:rsid w:val="00EC6B0C"/>
    <w:rsid w:val="00EC7E08"/>
    <w:rsid w:val="00EC7F5A"/>
    <w:rsid w:val="00ED2020"/>
    <w:rsid w:val="00ED29D2"/>
    <w:rsid w:val="00ED592A"/>
    <w:rsid w:val="00EE0E6D"/>
    <w:rsid w:val="00EE7BAC"/>
    <w:rsid w:val="00EF6210"/>
    <w:rsid w:val="00EF631F"/>
    <w:rsid w:val="00F066E2"/>
    <w:rsid w:val="00F0777B"/>
    <w:rsid w:val="00F11EDA"/>
    <w:rsid w:val="00F141E7"/>
    <w:rsid w:val="00F14E8A"/>
    <w:rsid w:val="00F1608F"/>
    <w:rsid w:val="00F16541"/>
    <w:rsid w:val="00F221F7"/>
    <w:rsid w:val="00F24E48"/>
    <w:rsid w:val="00F3017E"/>
    <w:rsid w:val="00F66462"/>
    <w:rsid w:val="00F66D44"/>
    <w:rsid w:val="00F728ED"/>
    <w:rsid w:val="00F73C2E"/>
    <w:rsid w:val="00F77F90"/>
    <w:rsid w:val="00F8661F"/>
    <w:rsid w:val="00F877F8"/>
    <w:rsid w:val="00F879F4"/>
    <w:rsid w:val="00F9181F"/>
    <w:rsid w:val="00F969B1"/>
    <w:rsid w:val="00FA15FB"/>
    <w:rsid w:val="00FA2908"/>
    <w:rsid w:val="00FB7328"/>
    <w:rsid w:val="00FC02F0"/>
    <w:rsid w:val="00FC453F"/>
    <w:rsid w:val="00FC5B94"/>
    <w:rsid w:val="00FD2B3A"/>
    <w:rsid w:val="00FD552A"/>
    <w:rsid w:val="00FD759D"/>
    <w:rsid w:val="00FE00F7"/>
    <w:rsid w:val="01D3748B"/>
    <w:rsid w:val="03257081"/>
    <w:rsid w:val="0428694B"/>
    <w:rsid w:val="084A441B"/>
    <w:rsid w:val="09410E67"/>
    <w:rsid w:val="0C6C1E87"/>
    <w:rsid w:val="0D6A3950"/>
    <w:rsid w:val="0DD008F3"/>
    <w:rsid w:val="0E20647A"/>
    <w:rsid w:val="12C64619"/>
    <w:rsid w:val="13FA1142"/>
    <w:rsid w:val="1B7B659A"/>
    <w:rsid w:val="1D370E6B"/>
    <w:rsid w:val="1D8F3D73"/>
    <w:rsid w:val="1E4104FD"/>
    <w:rsid w:val="22254F52"/>
    <w:rsid w:val="23F21482"/>
    <w:rsid w:val="244B0EEA"/>
    <w:rsid w:val="25655E09"/>
    <w:rsid w:val="295E299A"/>
    <w:rsid w:val="2D973B80"/>
    <w:rsid w:val="307845D0"/>
    <w:rsid w:val="30CE57E1"/>
    <w:rsid w:val="30D13DAC"/>
    <w:rsid w:val="32232D5E"/>
    <w:rsid w:val="32A72D9B"/>
    <w:rsid w:val="358A5482"/>
    <w:rsid w:val="35B33D28"/>
    <w:rsid w:val="38F82A71"/>
    <w:rsid w:val="394B0CE7"/>
    <w:rsid w:val="3A24027E"/>
    <w:rsid w:val="3D346A9A"/>
    <w:rsid w:val="3FAA59A9"/>
    <w:rsid w:val="41E25480"/>
    <w:rsid w:val="4E05084E"/>
    <w:rsid w:val="4EFF66FB"/>
    <w:rsid w:val="55593312"/>
    <w:rsid w:val="56980F3E"/>
    <w:rsid w:val="56DE774E"/>
    <w:rsid w:val="578E7DC8"/>
    <w:rsid w:val="597320F5"/>
    <w:rsid w:val="5B34432F"/>
    <w:rsid w:val="5B384B4D"/>
    <w:rsid w:val="5C4B3F8B"/>
    <w:rsid w:val="5CBD7B7F"/>
    <w:rsid w:val="5D29724D"/>
    <w:rsid w:val="5E883CD2"/>
    <w:rsid w:val="5EBB1E70"/>
    <w:rsid w:val="5FF07C4D"/>
    <w:rsid w:val="601C57A2"/>
    <w:rsid w:val="62551C23"/>
    <w:rsid w:val="62CA6936"/>
    <w:rsid w:val="644B4540"/>
    <w:rsid w:val="64DA03A7"/>
    <w:rsid w:val="65C770B9"/>
    <w:rsid w:val="6A1A44C8"/>
    <w:rsid w:val="6E1458DF"/>
    <w:rsid w:val="701D3AE8"/>
    <w:rsid w:val="73BA430D"/>
    <w:rsid w:val="73EB0A67"/>
    <w:rsid w:val="768E601D"/>
    <w:rsid w:val="7C3F7DBB"/>
    <w:rsid w:val="7EAB2E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Char"/>
    <w:basedOn w:val="8"/>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8"/>
    <w:link w:val="3"/>
    <w:semiHidden/>
    <w:qFormat/>
    <w:uiPriority w:val="99"/>
    <w:rPr>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9E8C7A-9CE8-4676-B136-DE268CF26C6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1294</Words>
  <Characters>7377</Characters>
  <Lines>61</Lines>
  <Paragraphs>17</Paragraphs>
  <TotalTime>2</TotalTime>
  <ScaleCrop>false</ScaleCrop>
  <LinksUpToDate>false</LinksUpToDate>
  <CharactersWithSpaces>8654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2019-03-18T09:45:00Z</dcterms:created>
  <dc:creator>Windows 用户</dc:creator>
  <cp:lastModifiedBy>yangyan</cp:lastModifiedBy>
  <cp:lastPrinted>2020-04-30T02:54:00Z</cp:lastPrinted>
  <dcterms:modified xsi:type="dcterms:W3CDTF">2021-03-23T03:00:14Z</dcterms:modified>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